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215BB">
      <w:pPr>
        <w:tabs>
          <w:tab w:val="left" w:pos="567"/>
          <w:tab w:val="left" w:pos="3686"/>
        </w:tabs>
      </w:pPr>
      <w:r>
        <w:tab/>
        <w:t>19 апреля 2022 г.</w:t>
      </w:r>
      <w:r>
        <w:tab/>
        <w:t>01-766-а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97748" w:rsidTr="0049774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97748" w:rsidRDefault="00D16650" w:rsidP="00B52D22">
            <w:pPr>
              <w:rPr>
                <w:b/>
                <w:sz w:val="24"/>
                <w:szCs w:val="24"/>
              </w:rPr>
            </w:pPr>
            <w:r w:rsidRPr="00D16650">
              <w:rPr>
                <w:color w:val="000000"/>
                <w:sz w:val="24"/>
              </w:rPr>
              <w:t>Об утверждении Порядка предоставления субсидии из бюджета Тихвинского городского поселения юридическим лицам в связи с выполнением работ обеспечивающих реализацию мероприятий по повышению надежности и энергетической эффективности в системах электроснабжения для нужд многоквартирных домов, расположенных на территории Тихвинского городского поселения</w:t>
            </w:r>
          </w:p>
        </w:tc>
      </w:tr>
      <w:tr w:rsidR="001D7FCC" w:rsidRPr="00497748" w:rsidTr="0049774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FCC" w:rsidRPr="00497748" w:rsidRDefault="006524D0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0400, 0800 ОБ</w:t>
            </w:r>
            <w:bookmarkStart w:id="0" w:name="_GoBack"/>
            <w:bookmarkEnd w:id="0"/>
          </w:p>
        </w:tc>
      </w:tr>
    </w:tbl>
    <w:p w:rsidR="001D7FCC" w:rsidRDefault="001D7FCC" w:rsidP="000439CA">
      <w:pPr>
        <w:ind w:firstLine="225"/>
        <w:rPr>
          <w:color w:val="000000"/>
        </w:rPr>
      </w:pPr>
    </w:p>
    <w:p w:rsidR="00D16650" w:rsidRDefault="00D16650" w:rsidP="00D16650">
      <w:pPr>
        <w:ind w:firstLine="720"/>
        <w:rPr>
          <w:color w:val="000000"/>
        </w:rPr>
      </w:pPr>
      <w:r>
        <w:rPr>
          <w:color w:val="00000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Федерации»; </w:t>
      </w:r>
      <w:r w:rsidR="00C83E83">
        <w:rPr>
          <w:color w:val="000000"/>
        </w:rPr>
        <w:t>у</w:t>
      </w:r>
      <w:r>
        <w:rPr>
          <w:color w:val="000000"/>
        </w:rPr>
        <w:t>ставом муниципального образования Тихвинское городское поселение Тихвинского муниципального района Ленинградской области; в целях предоставления субсидии из бюджета муниципального образования Тихвинское городское поселение Тихвинского муниципального района Ленинградской области на осуществление технологического присоединения к электрическим сетям, многоквартирных жилых домов с установленными индивидуальными поквартирными отопительными газовыми котлами с внутренними системами теплоснабжения и горячего водоснабжения на территории Тихвинского городского поселения, администрация Тихвинского района ПОСТАНОВЛЯЕТ:</w:t>
      </w:r>
    </w:p>
    <w:p w:rsidR="00D16650" w:rsidRDefault="00D16650" w:rsidP="00D16650">
      <w:pPr>
        <w:ind w:firstLine="720"/>
        <w:rPr>
          <w:color w:val="000000"/>
        </w:rPr>
      </w:pPr>
      <w:r>
        <w:rPr>
          <w:color w:val="000000"/>
        </w:rPr>
        <w:t xml:space="preserve">1. Утвердить Порядок предоставления субсидии из бюджета Тихвинского городского поселения юридическим лицам в связи с выполнением работ, обеспечивающих реализацию мероприятий по повышению надежности и энергетической эффективности в системах электроснабжения </w:t>
      </w:r>
      <w:r w:rsidRPr="0011326F">
        <w:rPr>
          <w:color w:val="000000"/>
        </w:rPr>
        <w:t xml:space="preserve">для нужд многоквартирных домов, расположенных на территории </w:t>
      </w:r>
      <w:r>
        <w:rPr>
          <w:color w:val="000000"/>
        </w:rPr>
        <w:t xml:space="preserve">Тихвинского городского поселения (приложение). </w:t>
      </w:r>
    </w:p>
    <w:p w:rsidR="00D16650" w:rsidRDefault="00D16650" w:rsidP="00D16650">
      <w:pPr>
        <w:ind w:firstLine="720"/>
        <w:rPr>
          <w:color w:val="000000"/>
        </w:rPr>
      </w:pPr>
      <w:r>
        <w:rPr>
          <w:color w:val="000000"/>
        </w:rPr>
        <w:t>2. Постановление обнародовать в сети Интернет на официальном сайте Тихвинского района.</w:t>
      </w:r>
    </w:p>
    <w:p w:rsidR="00D16650" w:rsidRDefault="00D16650" w:rsidP="00D16650">
      <w:pPr>
        <w:ind w:firstLine="720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 – председателя комитета жилищно-коммунального хозяйства.</w:t>
      </w:r>
    </w:p>
    <w:p w:rsidR="00D16650" w:rsidRDefault="00D16650" w:rsidP="000439CA">
      <w:pPr>
        <w:ind w:firstLine="225"/>
        <w:rPr>
          <w:color w:val="000000"/>
        </w:rPr>
      </w:pPr>
    </w:p>
    <w:p w:rsidR="00D16650" w:rsidRDefault="00D16650" w:rsidP="000439CA">
      <w:pPr>
        <w:ind w:firstLine="225"/>
        <w:rPr>
          <w:color w:val="000000"/>
        </w:rPr>
      </w:pPr>
    </w:p>
    <w:p w:rsidR="001924F9" w:rsidRPr="006F3F8C" w:rsidRDefault="001924F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16650" w:rsidRDefault="00D16650" w:rsidP="00D16650"/>
    <w:p w:rsidR="00D16650" w:rsidRDefault="00D16650" w:rsidP="00D16650">
      <w:pPr>
        <w:rPr>
          <w:b/>
          <w:bCs/>
          <w:i/>
          <w:color w:val="000000"/>
          <w:sz w:val="18"/>
        </w:rPr>
      </w:pPr>
    </w:p>
    <w:p w:rsidR="00D16650" w:rsidRDefault="00D16650" w:rsidP="00D16650">
      <w:pPr>
        <w:rPr>
          <w:b/>
          <w:bCs/>
          <w:i/>
          <w:color w:val="000000"/>
          <w:sz w:val="18"/>
        </w:rPr>
      </w:pPr>
    </w:p>
    <w:p w:rsidR="00D16650" w:rsidRDefault="00D16650" w:rsidP="00D16650">
      <w:pPr>
        <w:rPr>
          <w:i/>
          <w:color w:val="000000"/>
          <w:sz w:val="18"/>
        </w:rPr>
      </w:pPr>
      <w:r>
        <w:rPr>
          <w:b/>
          <w:bCs/>
          <w:i/>
          <w:color w:val="000000"/>
          <w:sz w:val="18"/>
        </w:rPr>
        <w:t>СОГЛАСОВАНО:</w:t>
      </w:r>
      <w:r>
        <w:rPr>
          <w:i/>
          <w:color w:val="000000"/>
          <w:sz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10"/>
        <w:gridCol w:w="1707"/>
        <w:gridCol w:w="975"/>
      </w:tblGrid>
      <w:tr w:rsidR="00D16650" w:rsidTr="00D16650">
        <w:tc>
          <w:tcPr>
            <w:tcW w:w="651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1707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975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16650" w:rsidTr="00D16650">
        <w:tc>
          <w:tcPr>
            <w:tcW w:w="651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1707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975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16650" w:rsidTr="00D16650">
        <w:tc>
          <w:tcPr>
            <w:tcW w:w="651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707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Корцов А.М.</w:t>
            </w:r>
          </w:p>
        </w:tc>
        <w:tc>
          <w:tcPr>
            <w:tcW w:w="975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16650" w:rsidTr="00D16650">
        <w:tc>
          <w:tcPr>
            <w:tcW w:w="651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707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Суворова С.А.</w:t>
            </w:r>
          </w:p>
        </w:tc>
        <w:tc>
          <w:tcPr>
            <w:tcW w:w="975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D16650" w:rsidRDefault="00D16650" w:rsidP="00D16650">
      <w:pPr>
        <w:rPr>
          <w:i/>
          <w:color w:val="000000"/>
          <w:sz w:val="18"/>
        </w:rPr>
      </w:pPr>
    </w:p>
    <w:p w:rsidR="00D16650" w:rsidRDefault="00D16650" w:rsidP="00D16650">
      <w:pPr>
        <w:rPr>
          <w:i/>
          <w:color w:val="000000"/>
          <w:sz w:val="18"/>
        </w:rPr>
      </w:pPr>
      <w:r>
        <w:rPr>
          <w:b/>
          <w:bCs/>
          <w:i/>
          <w:color w:val="000000"/>
          <w:sz w:val="18"/>
        </w:rPr>
        <w:t>РАССЫЛКА:</w:t>
      </w:r>
      <w:r>
        <w:rPr>
          <w:i/>
          <w:color w:val="000000"/>
          <w:sz w:val="18"/>
        </w:rPr>
        <w:t xml:space="preserve"> </w:t>
      </w:r>
    </w:p>
    <w:tbl>
      <w:tblPr>
        <w:tblW w:w="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5"/>
        <w:gridCol w:w="390"/>
        <w:gridCol w:w="30"/>
        <w:gridCol w:w="1830"/>
      </w:tblGrid>
      <w:tr w:rsidR="00D16650" w:rsidTr="00D16650">
        <w:tc>
          <w:tcPr>
            <w:tcW w:w="705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42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16650" w:rsidTr="00D16650">
        <w:tc>
          <w:tcPr>
            <w:tcW w:w="705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Корцову А.М.</w:t>
            </w:r>
          </w:p>
        </w:tc>
        <w:tc>
          <w:tcPr>
            <w:tcW w:w="42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16650" w:rsidTr="00D16650">
        <w:tc>
          <w:tcPr>
            <w:tcW w:w="705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Комитет жилищно-коммунального хозяйства </w:t>
            </w:r>
          </w:p>
        </w:tc>
        <w:tc>
          <w:tcPr>
            <w:tcW w:w="42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16650" w:rsidTr="00D16650">
        <w:tc>
          <w:tcPr>
            <w:tcW w:w="705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Комитет финансов </w:t>
            </w:r>
          </w:p>
        </w:tc>
        <w:tc>
          <w:tcPr>
            <w:tcW w:w="42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16650" w:rsidTr="00D16650">
        <w:tc>
          <w:tcPr>
            <w:tcW w:w="705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Отдел бухгалтерского учета и отчетности </w:t>
            </w:r>
          </w:p>
        </w:tc>
        <w:tc>
          <w:tcPr>
            <w:tcW w:w="42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830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D16650" w:rsidTr="00D16650">
        <w:tc>
          <w:tcPr>
            <w:tcW w:w="7035" w:type="dxa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b/>
                <w:bCs/>
                <w:i/>
                <w:color w:val="000000"/>
                <w:sz w:val="18"/>
              </w:rPr>
              <w:t>ИТОГО:</w:t>
            </w: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405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b/>
                <w:bCs/>
                <w:i/>
                <w:color w:val="000000"/>
                <w:sz w:val="18"/>
              </w:rPr>
              <w:t>5</w:t>
            </w:r>
            <w:r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860" w:type="dxa"/>
            <w:gridSpan w:val="2"/>
            <w:hideMark/>
          </w:tcPr>
          <w:p w:rsidR="00D16650" w:rsidRDefault="00D16650">
            <w:pPr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:rsidR="00D16650" w:rsidRDefault="00D16650" w:rsidP="00D16650">
      <w:pPr>
        <w:rPr>
          <w:color w:val="000000"/>
        </w:rPr>
      </w:pPr>
    </w:p>
    <w:p w:rsidR="00D16650" w:rsidRDefault="00D16650" w:rsidP="00D16650">
      <w:pPr>
        <w:rPr>
          <w:color w:val="000000"/>
        </w:rPr>
      </w:pPr>
    </w:p>
    <w:p w:rsidR="00D16650" w:rsidRDefault="00D16650" w:rsidP="00D16650">
      <w:pPr>
        <w:rPr>
          <w:color w:val="000000"/>
        </w:rPr>
      </w:pPr>
    </w:p>
    <w:p w:rsidR="00D16650" w:rsidRDefault="00D16650" w:rsidP="00D16650">
      <w:pPr>
        <w:rPr>
          <w:color w:val="000000"/>
        </w:rPr>
      </w:pPr>
    </w:p>
    <w:p w:rsidR="00D16650" w:rsidRDefault="00D16650" w:rsidP="00D16650">
      <w:pPr>
        <w:rPr>
          <w:color w:val="000000"/>
        </w:rPr>
      </w:pPr>
    </w:p>
    <w:p w:rsidR="00D16650" w:rsidRDefault="00D16650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C83E83" w:rsidRDefault="00C83E83" w:rsidP="00D16650">
      <w:pPr>
        <w:rPr>
          <w:color w:val="000000"/>
        </w:rPr>
      </w:pPr>
    </w:p>
    <w:p w:rsidR="00D81792" w:rsidRDefault="00D81792" w:rsidP="00D16650">
      <w:pPr>
        <w:rPr>
          <w:color w:val="000000"/>
        </w:rPr>
      </w:pPr>
    </w:p>
    <w:p w:rsidR="00D81792" w:rsidRDefault="00D81792" w:rsidP="00D16650">
      <w:pPr>
        <w:rPr>
          <w:color w:val="000000"/>
        </w:rPr>
      </w:pPr>
    </w:p>
    <w:p w:rsidR="00D16650" w:rsidRDefault="00D16650" w:rsidP="00D16650">
      <w:pPr>
        <w:rPr>
          <w:color w:val="000000"/>
        </w:rPr>
      </w:pPr>
    </w:p>
    <w:p w:rsidR="00C83E83" w:rsidRDefault="00C83E83" w:rsidP="00C83E83">
      <w:pPr>
        <w:rPr>
          <w:color w:val="000000"/>
          <w:sz w:val="24"/>
        </w:rPr>
      </w:pPr>
      <w:r>
        <w:rPr>
          <w:color w:val="000000"/>
          <w:sz w:val="24"/>
        </w:rPr>
        <w:t>Лютов Сергей Алексеевич</w:t>
      </w:r>
    </w:p>
    <w:p w:rsidR="00C83E83" w:rsidRDefault="00C83E83" w:rsidP="00C83E83">
      <w:pPr>
        <w:rPr>
          <w:color w:val="000000"/>
          <w:sz w:val="24"/>
        </w:rPr>
      </w:pPr>
      <w:r>
        <w:rPr>
          <w:color w:val="000000"/>
          <w:sz w:val="24"/>
        </w:rPr>
        <w:t>56-659</w:t>
      </w:r>
    </w:p>
    <w:p w:rsidR="00D81792" w:rsidRDefault="00D81792" w:rsidP="00D16650">
      <w:pPr>
        <w:rPr>
          <w:color w:val="000000"/>
        </w:rPr>
        <w:sectPr w:rsidR="00D81792" w:rsidSect="00D81792">
          <w:headerReference w:type="default" r:id="rId6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D16650" w:rsidRPr="002215BB" w:rsidRDefault="00D16650" w:rsidP="00D16650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2215B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16650" w:rsidRPr="002215BB" w:rsidRDefault="00D16650" w:rsidP="00D166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215B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16650" w:rsidRPr="002215BB" w:rsidRDefault="00D16650" w:rsidP="00D166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215B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16650" w:rsidRPr="002215BB" w:rsidRDefault="00D16650" w:rsidP="00D166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215BB">
        <w:rPr>
          <w:rFonts w:ascii="Times New Roman" w:hAnsi="Times New Roman" w:cs="Times New Roman"/>
          <w:sz w:val="24"/>
          <w:szCs w:val="24"/>
        </w:rPr>
        <w:t xml:space="preserve">от </w:t>
      </w:r>
      <w:r w:rsidR="002215BB">
        <w:rPr>
          <w:rFonts w:ascii="Times New Roman" w:hAnsi="Times New Roman" w:cs="Times New Roman"/>
          <w:sz w:val="24"/>
          <w:szCs w:val="24"/>
        </w:rPr>
        <w:t>19 апреля</w:t>
      </w:r>
      <w:r w:rsidRPr="002215BB">
        <w:rPr>
          <w:rFonts w:ascii="Times New Roman" w:hAnsi="Times New Roman" w:cs="Times New Roman"/>
          <w:sz w:val="24"/>
          <w:szCs w:val="24"/>
        </w:rPr>
        <w:t xml:space="preserve"> 2022г. №01-</w:t>
      </w:r>
      <w:r w:rsidR="002215BB">
        <w:rPr>
          <w:rFonts w:ascii="Times New Roman" w:hAnsi="Times New Roman" w:cs="Times New Roman"/>
          <w:sz w:val="24"/>
          <w:szCs w:val="24"/>
        </w:rPr>
        <w:t>766-</w:t>
      </w:r>
      <w:r w:rsidRPr="002215BB">
        <w:rPr>
          <w:rFonts w:ascii="Times New Roman" w:hAnsi="Times New Roman" w:cs="Times New Roman"/>
          <w:sz w:val="24"/>
          <w:szCs w:val="24"/>
        </w:rPr>
        <w:t>а</w:t>
      </w:r>
    </w:p>
    <w:p w:rsidR="00D16650" w:rsidRPr="002215BB" w:rsidRDefault="00D16650" w:rsidP="00D16650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2215B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16650" w:rsidRPr="002215BB" w:rsidRDefault="00D16650" w:rsidP="00D16650">
      <w:pPr>
        <w:rPr>
          <w:sz w:val="24"/>
          <w:szCs w:val="24"/>
        </w:rPr>
      </w:pPr>
    </w:p>
    <w:p w:rsidR="00D16650" w:rsidRDefault="00D16650" w:rsidP="00D16650">
      <w:pPr>
        <w:jc w:val="center"/>
        <w:rPr>
          <w:b/>
          <w:bCs/>
          <w:color w:val="000000"/>
          <w:sz w:val="24"/>
          <w:szCs w:val="24"/>
        </w:rPr>
      </w:pPr>
    </w:p>
    <w:p w:rsidR="00D16650" w:rsidRPr="00D81792" w:rsidRDefault="00D16650" w:rsidP="00D16650">
      <w:pPr>
        <w:jc w:val="center"/>
        <w:rPr>
          <w:b/>
          <w:bCs/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>ПОРЯДОК</w:t>
      </w:r>
    </w:p>
    <w:p w:rsidR="00D16650" w:rsidRPr="00D81792" w:rsidRDefault="00D16650" w:rsidP="00476EE6">
      <w:pPr>
        <w:jc w:val="center"/>
        <w:rPr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>предоставления субсидии</w:t>
      </w:r>
      <w:r w:rsidRPr="00D81792">
        <w:rPr>
          <w:color w:val="000000"/>
          <w:sz w:val="23"/>
          <w:szCs w:val="23"/>
        </w:rPr>
        <w:t xml:space="preserve"> </w:t>
      </w:r>
    </w:p>
    <w:p w:rsidR="00D16650" w:rsidRPr="00D81792" w:rsidRDefault="00D16650" w:rsidP="00476EE6">
      <w:pPr>
        <w:jc w:val="center"/>
        <w:rPr>
          <w:b/>
          <w:bCs/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 xml:space="preserve">из бюджета Тихвинского городского поселения юридическим лицам </w:t>
      </w:r>
    </w:p>
    <w:p w:rsidR="00D16650" w:rsidRPr="00D81792" w:rsidRDefault="00D16650" w:rsidP="00476EE6">
      <w:pPr>
        <w:jc w:val="center"/>
        <w:rPr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>в связи с выполнением работ,</w:t>
      </w:r>
      <w:r w:rsidRPr="00D81792">
        <w:rPr>
          <w:b/>
          <w:color w:val="000000"/>
          <w:sz w:val="23"/>
          <w:szCs w:val="23"/>
        </w:rPr>
        <w:t xml:space="preserve"> обеспечивающих</w:t>
      </w:r>
      <w:r w:rsidRPr="00D81792">
        <w:rPr>
          <w:b/>
          <w:bCs/>
          <w:color w:val="000000"/>
          <w:sz w:val="23"/>
          <w:szCs w:val="23"/>
        </w:rPr>
        <w:t xml:space="preserve"> реализацию мероприятий</w:t>
      </w:r>
      <w:r w:rsidRPr="00D81792">
        <w:rPr>
          <w:color w:val="000000"/>
          <w:sz w:val="23"/>
          <w:szCs w:val="23"/>
        </w:rPr>
        <w:t xml:space="preserve"> </w:t>
      </w:r>
    </w:p>
    <w:p w:rsidR="00D16650" w:rsidRPr="00D81792" w:rsidRDefault="00D16650" w:rsidP="00476EE6">
      <w:pPr>
        <w:jc w:val="center"/>
        <w:rPr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>по повышению надежности и энергетической эффективности</w:t>
      </w:r>
      <w:r w:rsidRPr="00D81792">
        <w:rPr>
          <w:color w:val="000000"/>
          <w:sz w:val="23"/>
          <w:szCs w:val="23"/>
        </w:rPr>
        <w:t xml:space="preserve"> </w:t>
      </w:r>
    </w:p>
    <w:p w:rsidR="00D16650" w:rsidRPr="00D81792" w:rsidRDefault="00D16650" w:rsidP="00476EE6">
      <w:pPr>
        <w:jc w:val="center"/>
        <w:rPr>
          <w:b/>
          <w:bCs/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>в системах электроснабжения для нужд многоквартирных домов,</w:t>
      </w:r>
    </w:p>
    <w:p w:rsidR="00D16650" w:rsidRPr="00D81792" w:rsidRDefault="00D16650" w:rsidP="00476EE6">
      <w:pPr>
        <w:jc w:val="center"/>
        <w:rPr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>расположенных на территории Тихвинского городского поселения</w:t>
      </w:r>
    </w:p>
    <w:p w:rsidR="00D16650" w:rsidRPr="00D81792" w:rsidRDefault="00D16650" w:rsidP="00476EE6">
      <w:pPr>
        <w:jc w:val="center"/>
        <w:rPr>
          <w:color w:val="000000"/>
          <w:sz w:val="23"/>
          <w:szCs w:val="23"/>
        </w:rPr>
      </w:pP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Настоящий Порядок предоставления субсидии из бюджета Тихвинского городского поселения юридическим лицам в связи с выполнением работ, обеспечивающих реализацию мероприятий по повышению надежности и энергетической эффективности в системах электроснабжения Тихвинского городского поселения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18 сентября 2020 г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D16650" w:rsidRPr="00D81792" w:rsidRDefault="00D16650" w:rsidP="00A03C6A">
      <w:pPr>
        <w:ind w:firstLine="225"/>
        <w:rPr>
          <w:b/>
          <w:bCs/>
          <w:color w:val="000000"/>
          <w:sz w:val="23"/>
          <w:szCs w:val="23"/>
        </w:rPr>
      </w:pP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>1. Общие положения</w:t>
      </w:r>
    </w:p>
    <w:p w:rsidR="00D81792" w:rsidRPr="00D81792" w:rsidRDefault="00D81792" w:rsidP="00D81792">
      <w:pPr>
        <w:ind w:firstLine="720"/>
        <w:rPr>
          <w:color w:val="000000"/>
          <w:sz w:val="23"/>
          <w:szCs w:val="23"/>
        </w:rPr>
      </w:pP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 xml:space="preserve">1.1. Порядок </w:t>
      </w:r>
      <w:r w:rsidRPr="00D81792">
        <w:rPr>
          <w:bCs/>
          <w:sz w:val="23"/>
          <w:szCs w:val="23"/>
        </w:rPr>
        <w:t>устанавливает категории юридических лиц (за исключением муниципальных учреждений)</w:t>
      </w:r>
      <w:r w:rsidRPr="00D81792">
        <w:rPr>
          <w:color w:val="000000"/>
          <w:sz w:val="23"/>
          <w:szCs w:val="23"/>
        </w:rPr>
        <w:t xml:space="preserve"> </w:t>
      </w:r>
      <w:r w:rsidRPr="00D81792">
        <w:rPr>
          <w:bCs/>
          <w:sz w:val="23"/>
          <w:szCs w:val="23"/>
        </w:rPr>
        <w:t>имеющих право на получение субсидии,</w:t>
      </w:r>
      <w:r w:rsidRPr="00D81792">
        <w:rPr>
          <w:color w:val="000000"/>
          <w:sz w:val="23"/>
          <w:szCs w:val="23"/>
        </w:rPr>
        <w:t xml:space="preserve"> цели, условия и порядок предоставления субсидий, результаты их предоставления, требования к отчетности и осуществления контроля за соблюдением условий, целей и порядка предоставления субсидий и ответственность за их нарушение.</w:t>
      </w:r>
    </w:p>
    <w:p w:rsidR="00D16650" w:rsidRPr="00D81792" w:rsidRDefault="00D16650" w:rsidP="00D81792">
      <w:pPr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1.2. К категории юридических лиц, имеющих право на получение субсидии, относятся юридические лица, зарегистрированные на территории Тихвинского городского поселения, осуществляющие управление многоквартирными домами, оснащенными индивидуальными поквартирными отопительными газовыми котлами (далее – ИПОГК) и имеющие затраты, возникающие в связи с проведением работ по технологическому присоединению к электрическим сетям (далее – Получатели субсидии).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 xml:space="preserve">1.3. Субсидии предоставляются на безвозмездной и безвозвратной основе в целях возмещения затрат, возникающих в связи с выполнением работ, обеспечивающих реализацию мероприятий по повышению надежности и энергетической эффективности в системах электроснабжения Тихвинского городского поселения (далее – Субсидии). 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1.4. Главным распорядителем, как получателем средств бюджета Тихвинского городского поселения, до которого доведены в установленном порядке лимиты бюджетных обязательств на предоставление Субсидий, является администрация Тихвинского района, действующая от имени муниципального образования Тихвинское городское поселение Тихвинского муниципального района Ленинградской области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30, статьи 53 устава муниципального образования Тихвинский муниципальный район Ленинградской области (далее - Администрация).</w:t>
      </w:r>
    </w:p>
    <w:p w:rsidR="00D16650" w:rsidRPr="00D81792" w:rsidRDefault="00D16650" w:rsidP="00D81792">
      <w:pPr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lastRenderedPageBreak/>
        <w:t>1.5. Предоставление Субсидии осуществляется в соответствии со сводной бюджетной росписью бюджета Тихвинского городского поселения на текущий финансовый год, в пределах бюджетных ассигнований и лимитов бюджетных обязательств, утвержденных для главного распорядителя бюджетных средств.</w:t>
      </w:r>
    </w:p>
    <w:p w:rsidR="00D81792" w:rsidRDefault="00D81792" w:rsidP="00D81792">
      <w:pPr>
        <w:ind w:firstLine="720"/>
        <w:rPr>
          <w:b/>
          <w:bCs/>
          <w:color w:val="000000"/>
          <w:sz w:val="23"/>
          <w:szCs w:val="23"/>
        </w:rPr>
      </w:pP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b/>
          <w:bCs/>
          <w:color w:val="000000"/>
          <w:sz w:val="23"/>
          <w:szCs w:val="23"/>
        </w:rPr>
        <w:t>2. Условия и порядок предоставления</w:t>
      </w:r>
      <w:r w:rsidRPr="00D81792">
        <w:rPr>
          <w:color w:val="000000"/>
          <w:sz w:val="23"/>
          <w:szCs w:val="23"/>
        </w:rPr>
        <w:t xml:space="preserve"> </w:t>
      </w:r>
      <w:r w:rsidRPr="00D81792">
        <w:rPr>
          <w:b/>
          <w:bCs/>
          <w:color w:val="000000"/>
          <w:sz w:val="23"/>
          <w:szCs w:val="23"/>
        </w:rPr>
        <w:t>Субсидий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2.1. Условием предоставления субсидии является: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– соответствие Получателя субсидии категории юридических лиц, предусмотренной пунктом 1.2. настоящего порядка;</w:t>
      </w:r>
    </w:p>
    <w:p w:rsidR="00D16650" w:rsidRPr="00D81792" w:rsidRDefault="00D16650" w:rsidP="00D81792">
      <w:pPr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– включение мероприятий по технологическому присоединению к электрическим сетям многоквартирных домов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(далее – Программа).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2.2. В перечень многоквартирных домов, в которых необходимо проведение работ по технологическому присоединению к электрическим сетям в рамках Программы, могут быть включены только многоквартирные дома, находящиеся на территории муниципального образования Тихвинское городское поселение Тихвинского муниципального района Ленинградской области, в которых выполнены мероприятия по установке ИПОГК.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2.3. Условиями включения в перечень многоквартирных домов для осуществления технологического присоединения к электрическим сетям, являются: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 xml:space="preserve">2.3.1. необходимость проведения работ по технологическому присоединению к электрическим сетям в жилищном фонде, помещения которого оборудованы в установленном порядке ИПОГК в связи с повышением надежности и энергетической эффективности в системах теплоснабжения; 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2.3.2. наличие протоколов решения общего собрания собственников помещений многоквартирного дома об установке ИПОГК.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2.4. Для заключения Договора Получатель субсидии предоставляет следующие документы: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- копии учредительных документов;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- выписку из Единого государственного реестра юридических лиц, полученную не ранее, чем за три месяца до дня подачи заявки, или нотариально заверенную копию такой выписки;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- копию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Федерации;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- копию уведомления Территориального органа Федеральной службы государственной статистики по г. Санкт-Петербургу и Ленинградской области о постановке на учет и присвоения кодов Единого государственного реестра предприятий и организаций всех форм собственности и хозяйствования;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- другие необходимые документы по запросу Администрации.</w:t>
      </w:r>
    </w:p>
    <w:p w:rsidR="00D16650" w:rsidRPr="00D81792" w:rsidRDefault="00D16650" w:rsidP="00D81792">
      <w:pPr>
        <w:ind w:firstLine="720"/>
        <w:rPr>
          <w:sz w:val="23"/>
          <w:szCs w:val="23"/>
        </w:rPr>
      </w:pPr>
      <w:r w:rsidRPr="00D81792">
        <w:rPr>
          <w:color w:val="000000"/>
          <w:sz w:val="23"/>
          <w:szCs w:val="23"/>
        </w:rPr>
        <w:t>2.5. Получатель субсидии должен соответствовать следующим требованиям</w:t>
      </w:r>
      <w:r w:rsidRPr="00D81792">
        <w:rPr>
          <w:sz w:val="23"/>
          <w:szCs w:val="23"/>
        </w:rPr>
        <w:t xml:space="preserve"> на первое число месяца, предшествующего месяцу направления документов для заключения Договора: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(офшорной зоны) в отношении таких юридических лиц, в совокупности превышает 50 процентов;</w:t>
      </w:r>
    </w:p>
    <w:p w:rsidR="00D16650" w:rsidRPr="00D81792" w:rsidRDefault="00D16650" w:rsidP="00D81792">
      <w:pPr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- Получатель субсидии не должен получать средства из бюджета Тихвинского городского поселения на основании иных муниципальных правовых актов на цели, указанные в пункте 1.3. настоящего Порядка;</w:t>
      </w:r>
    </w:p>
    <w:p w:rsidR="00D16650" w:rsidRPr="00D81792" w:rsidRDefault="00D16650" w:rsidP="00D81792">
      <w:pPr>
        <w:pStyle w:val="ConsPlusTitlePage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D81792">
        <w:rPr>
          <w:rFonts w:ascii="Times New Roman" w:hAnsi="Times New Roman" w:cs="Times New Roman"/>
          <w:sz w:val="23"/>
          <w:szCs w:val="23"/>
        </w:rPr>
        <w:lastRenderedPageBreak/>
        <w:t>- отсутствие просроченной задолженности по возврату в бюджет Тихвинского городского поселения,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актами;</w:t>
      </w:r>
    </w:p>
    <w:p w:rsidR="00D16650" w:rsidRPr="00D81792" w:rsidRDefault="00D16650" w:rsidP="00D81792">
      <w:pPr>
        <w:pStyle w:val="ConsPlusNormal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D81792">
        <w:rPr>
          <w:rFonts w:ascii="Times New Roman" w:hAnsi="Times New Roman" w:cs="Times New Roman"/>
          <w:sz w:val="23"/>
          <w:szCs w:val="23"/>
        </w:rPr>
        <w:t>- отсутствие у Получателя субсидии просроченной задолженности по выплате заработной платы;</w:t>
      </w:r>
    </w:p>
    <w:p w:rsidR="00D16650" w:rsidRPr="00D81792" w:rsidRDefault="00D16650" w:rsidP="00D81792">
      <w:pPr>
        <w:pStyle w:val="ConsPlusTitlePage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D81792">
        <w:rPr>
          <w:rFonts w:ascii="Times New Roman" w:hAnsi="Times New Roman" w:cs="Times New Roman"/>
          <w:sz w:val="23"/>
          <w:szCs w:val="23"/>
        </w:rPr>
        <w:t>-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D16650" w:rsidRPr="00D81792" w:rsidRDefault="00D16650" w:rsidP="00D81792">
      <w:pPr>
        <w:autoSpaceDE w:val="0"/>
        <w:autoSpaceDN w:val="0"/>
        <w:adjustRightInd w:val="0"/>
        <w:ind w:firstLine="720"/>
        <w:rPr>
          <w:bCs/>
          <w:sz w:val="23"/>
          <w:szCs w:val="23"/>
        </w:rPr>
      </w:pPr>
      <w:r w:rsidRPr="00D81792">
        <w:rPr>
          <w:bCs/>
          <w:sz w:val="23"/>
          <w:szCs w:val="23"/>
        </w:rPr>
        <w:t>-</w:t>
      </w:r>
      <w:r w:rsidR="00D81792" w:rsidRPr="00D81792">
        <w:rPr>
          <w:bCs/>
          <w:sz w:val="23"/>
          <w:szCs w:val="23"/>
        </w:rPr>
        <w:t xml:space="preserve"> </w:t>
      </w:r>
      <w:r w:rsidRPr="00D81792">
        <w:rPr>
          <w:bCs/>
          <w:sz w:val="23"/>
          <w:szCs w:val="23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bCs/>
          <w:sz w:val="23"/>
          <w:szCs w:val="23"/>
        </w:rPr>
        <w:t xml:space="preserve">2.6. </w:t>
      </w:r>
      <w:r w:rsidRPr="00D81792">
        <w:rPr>
          <w:color w:val="000000"/>
          <w:sz w:val="23"/>
          <w:szCs w:val="23"/>
        </w:rPr>
        <w:t>Договор о предоставлении субсидии заключается в соответствии с типовой формой, установленной приказом комитета финансов администрации Тихвинского района.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Проект Договора готовится отделом коммунального хозяйства комитета жилищно-коммунального хозяйства Администрации.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Проект Договора рассматривается и согласовывается комитетом жилищно-коммунального хозяйства Администрации, юридическим отделом Администрации, отделом бухгалтерского учета и отчетности Администрации, комитетом финансов Администрации и направляется на подписание главе Администрации и Получателю субсидии.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Изменения (дополнения) Договора или его расторжение осуществляются путем заключения дополнительного соглашения к Договору.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2.7. Размер субсидии определяется как размер платы за технологическое присоединение, рассчитанный в соответствии с Приказом Комитета по тарифам и ценовой политике Правительства Ленинградской области «Об установлении платы за технологическое присоединение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мощности), стандартизированных тарифных ставок, ставок за единицу максимальной мощности, формул для расчета платы за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 сетевых организаций Ленинградской области на территории Ленинградской области»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2.8. Для получения Субсидии Получатель субсидии предоставляет в Администрацию заявку на получение Субсидии с приложением следующих документов: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– копия платежного поручения об оплате технологического присоединения к электрическим сетям;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– документы, подтверждающих выполнение соответствующих мероприятий (Акт о выполнении технических условий, Акт об осуществлении технологического присоединения, и пр.).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2.9. Получатель субсидии несет ответственность за достоверность предоставленных документов в соответствии с действующим законодательством.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2.10. Комитет жилищно-коммунального хозяйства Администрации в течение 10 рабочих дней после получения документов, указанных в пункте 2.8. настоящего Порядка, осуществляет их проверку на предмет соответствия требованиям, установленным Порядком.</w:t>
      </w:r>
    </w:p>
    <w:p w:rsidR="00D16650" w:rsidRPr="00D81792" w:rsidRDefault="00D16650" w:rsidP="00D81792">
      <w:pPr>
        <w:ind w:firstLine="567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t>2.11. Основанием для отказа Получателю субсидии в предоставлении субсидии является:</w:t>
      </w:r>
    </w:p>
    <w:p w:rsidR="00D16650" w:rsidRPr="00D81792" w:rsidRDefault="00D16650" w:rsidP="00D81792">
      <w:pPr>
        <w:widowControl w:val="0"/>
        <w:autoSpaceDE w:val="0"/>
        <w:autoSpaceDN w:val="0"/>
        <w:adjustRightInd w:val="0"/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- несоответствие представленных Получателем субсидии документов требованиям, указанным в пунктах 2.4. и 2.8. настоящего Порядка, или непредставление (предоставление</w:t>
      </w:r>
      <w:r w:rsidRPr="00D81792">
        <w:rPr>
          <w:sz w:val="23"/>
          <w:szCs w:val="23"/>
        </w:rPr>
        <w:br/>
        <w:t>не в полном объеме) указанных документов;</w:t>
      </w:r>
    </w:p>
    <w:p w:rsidR="00D16650" w:rsidRPr="00D81792" w:rsidRDefault="00D16650" w:rsidP="00D81792">
      <w:pPr>
        <w:widowControl w:val="0"/>
        <w:autoSpaceDE w:val="0"/>
        <w:autoSpaceDN w:val="0"/>
        <w:adjustRightInd w:val="0"/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- установление факта недостоверности представленной Получателем субсидии информации;</w:t>
      </w:r>
    </w:p>
    <w:p w:rsidR="00D16650" w:rsidRPr="00D81792" w:rsidRDefault="00D16650" w:rsidP="00D81792">
      <w:pPr>
        <w:ind w:firstLine="720"/>
        <w:rPr>
          <w:color w:val="000000"/>
          <w:sz w:val="23"/>
          <w:szCs w:val="23"/>
        </w:rPr>
      </w:pPr>
      <w:r w:rsidRPr="00D81792">
        <w:rPr>
          <w:color w:val="000000"/>
          <w:sz w:val="23"/>
          <w:szCs w:val="23"/>
        </w:rPr>
        <w:lastRenderedPageBreak/>
        <w:t>2.12. Субсидии перечисляются на расчетный счет Получателя субсидии, открытый в кредитной организации, в течение 10 рабочих дней после принятия Администрацией по результатам рассмотрения документов, решения о предоставлении субсидии.</w:t>
      </w:r>
    </w:p>
    <w:p w:rsidR="00D16650" w:rsidRPr="00D81792" w:rsidRDefault="00D16650" w:rsidP="00D81792">
      <w:pPr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2.13. Результатами предоставления субсидии является количество многоквартирных домов, технологически присоединенных к электрическим сетям по 2 (второй) категории надежности электроснабжения, значение результатов устанавливается Договором.</w:t>
      </w:r>
    </w:p>
    <w:p w:rsidR="00D16650" w:rsidRPr="00D81792" w:rsidRDefault="00D16650" w:rsidP="00D81792">
      <w:pPr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Показателем, необходимым для достижения результатов предоставления субсидии, является акт об осуществлении технологического присоединения установленного образца.</w:t>
      </w:r>
    </w:p>
    <w:p w:rsidR="00D16650" w:rsidRPr="00D81792" w:rsidRDefault="00D16650" w:rsidP="00476EE6">
      <w:pPr>
        <w:ind w:firstLine="225"/>
        <w:rPr>
          <w:color w:val="000000"/>
          <w:sz w:val="23"/>
          <w:szCs w:val="23"/>
        </w:rPr>
      </w:pPr>
    </w:p>
    <w:p w:rsidR="00D16650" w:rsidRPr="00D81792" w:rsidRDefault="00D16650" w:rsidP="00476EE6">
      <w:pPr>
        <w:jc w:val="center"/>
        <w:rPr>
          <w:b/>
          <w:sz w:val="23"/>
          <w:szCs w:val="23"/>
        </w:rPr>
      </w:pPr>
      <w:r w:rsidRPr="00D81792">
        <w:rPr>
          <w:b/>
          <w:sz w:val="23"/>
          <w:szCs w:val="23"/>
        </w:rPr>
        <w:t>3.Требования к отчетности</w:t>
      </w:r>
    </w:p>
    <w:p w:rsidR="00D16650" w:rsidRPr="00D81792" w:rsidRDefault="00D16650" w:rsidP="00476EE6">
      <w:pPr>
        <w:widowControl w:val="0"/>
        <w:autoSpaceDE w:val="0"/>
        <w:autoSpaceDN w:val="0"/>
        <w:adjustRightInd w:val="0"/>
        <w:ind w:firstLine="567"/>
        <w:rPr>
          <w:sz w:val="23"/>
          <w:szCs w:val="23"/>
        </w:rPr>
      </w:pPr>
    </w:p>
    <w:p w:rsidR="00D16650" w:rsidRPr="00D81792" w:rsidRDefault="00D16650" w:rsidP="00D81792">
      <w:pPr>
        <w:widowControl w:val="0"/>
        <w:autoSpaceDE w:val="0"/>
        <w:autoSpaceDN w:val="0"/>
        <w:adjustRightInd w:val="0"/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3.1. Форма отчетности о достижении результатов предоставлении субсидии, указанных в пункте 2.13. настоящего Порядка, устанавливается Договором о предоставлении субсидии и представляется Получателем субсидии в адрес Администрации не позднее 30 дней со дня получения субсидии.</w:t>
      </w:r>
    </w:p>
    <w:p w:rsidR="00D16650" w:rsidRPr="00D81792" w:rsidRDefault="00D16650" w:rsidP="00D81792">
      <w:pPr>
        <w:widowControl w:val="0"/>
        <w:autoSpaceDE w:val="0"/>
        <w:autoSpaceDN w:val="0"/>
        <w:adjustRightInd w:val="0"/>
        <w:ind w:firstLine="720"/>
        <w:rPr>
          <w:sz w:val="23"/>
          <w:szCs w:val="23"/>
        </w:rPr>
      </w:pPr>
      <w:r w:rsidRPr="00D81792">
        <w:rPr>
          <w:sz w:val="23"/>
          <w:szCs w:val="23"/>
        </w:rPr>
        <w:t>Администрация вправе устанавливать в Договоре сроки и формы представления Получателем субсидии дополнительной отчетности.</w:t>
      </w:r>
    </w:p>
    <w:p w:rsidR="00D16650" w:rsidRPr="00D81792" w:rsidRDefault="00D16650" w:rsidP="00476EE6">
      <w:pPr>
        <w:ind w:firstLine="225"/>
        <w:rPr>
          <w:color w:val="000000"/>
          <w:sz w:val="23"/>
          <w:szCs w:val="23"/>
        </w:rPr>
      </w:pPr>
    </w:p>
    <w:p w:rsidR="00D16650" w:rsidRPr="00D81792" w:rsidRDefault="00D16650" w:rsidP="00D81792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3"/>
          <w:szCs w:val="23"/>
        </w:rPr>
      </w:pPr>
      <w:r w:rsidRPr="00D81792">
        <w:rPr>
          <w:b/>
          <w:sz w:val="23"/>
          <w:szCs w:val="23"/>
        </w:rPr>
        <w:t>4. Требования об осуществлении контроля за соблюдением условий, целей и порядка предоставления субсидий</w:t>
      </w:r>
    </w:p>
    <w:p w:rsidR="00D16650" w:rsidRPr="00D81792" w:rsidRDefault="00D16650" w:rsidP="00476EE6">
      <w:pPr>
        <w:widowControl w:val="0"/>
        <w:autoSpaceDE w:val="0"/>
        <w:autoSpaceDN w:val="0"/>
        <w:adjustRightInd w:val="0"/>
        <w:ind w:firstLine="708"/>
        <w:rPr>
          <w:sz w:val="23"/>
          <w:szCs w:val="23"/>
        </w:rPr>
      </w:pPr>
    </w:p>
    <w:p w:rsidR="00D16650" w:rsidRPr="00D81792" w:rsidRDefault="00D16650" w:rsidP="00476EE6">
      <w:pPr>
        <w:widowControl w:val="0"/>
        <w:autoSpaceDE w:val="0"/>
        <w:autoSpaceDN w:val="0"/>
        <w:adjustRightInd w:val="0"/>
        <w:ind w:firstLine="708"/>
        <w:rPr>
          <w:sz w:val="23"/>
          <w:szCs w:val="23"/>
        </w:rPr>
      </w:pPr>
      <w:r w:rsidRPr="00D81792">
        <w:rPr>
          <w:sz w:val="23"/>
          <w:szCs w:val="23"/>
        </w:rPr>
        <w:t>4.1. В целях осуществления контроля за соблюдением условий, целей и порядка предоставления Субсидии, а также определения ответственности за их нарушение Администрация вправе:</w:t>
      </w:r>
    </w:p>
    <w:p w:rsidR="00D16650" w:rsidRPr="00D81792" w:rsidRDefault="00D16650" w:rsidP="00476EE6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D81792">
        <w:rPr>
          <w:sz w:val="23"/>
          <w:szCs w:val="23"/>
        </w:rPr>
        <w:t xml:space="preserve">4.1.1. Контролировать правильность произведенных Получателем субсидии расчетов размера субсидии. </w:t>
      </w:r>
    </w:p>
    <w:p w:rsidR="00D16650" w:rsidRPr="00D81792" w:rsidRDefault="00D16650" w:rsidP="00476EE6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D81792">
        <w:rPr>
          <w:sz w:val="23"/>
          <w:szCs w:val="23"/>
        </w:rPr>
        <w:t>4.1.2. Получать в установленные Договором порядке, сроки и по установленным формам отчеты, а также дополнительную информацию по вопросам, связанным с оказанием получателем субсидии.</w:t>
      </w:r>
    </w:p>
    <w:p w:rsidR="00D16650" w:rsidRPr="00D81792" w:rsidRDefault="00D16650" w:rsidP="00476EE6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D81792">
        <w:rPr>
          <w:sz w:val="23"/>
          <w:szCs w:val="23"/>
        </w:rPr>
        <w:t>4.2. Соблюдение условий, целей и порядка предоставления Субсидии, предоставленной Получателю в рамках Договора, подлежит обязательной проверке Администрацией и органом муниципального финансового контроля Тихвинского городского поселения (комитетом финансов Тихвинского района).</w:t>
      </w:r>
    </w:p>
    <w:p w:rsidR="00D16650" w:rsidRPr="00D81792" w:rsidRDefault="00D16650" w:rsidP="00046760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D81792">
        <w:rPr>
          <w:sz w:val="23"/>
          <w:szCs w:val="23"/>
        </w:rPr>
        <w:t>4.3. Получатель субсидии несет ответственность за правильность расчета и соблюдение условий предоставления Субсидии.</w:t>
      </w:r>
    </w:p>
    <w:p w:rsidR="00D16650" w:rsidRPr="00D81792" w:rsidRDefault="00D16650" w:rsidP="00046760">
      <w:pPr>
        <w:widowControl w:val="0"/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D81792">
        <w:rPr>
          <w:sz w:val="23"/>
          <w:szCs w:val="23"/>
        </w:rPr>
        <w:t>4.4. В случае выявления фактов нарушения требований, установленных настоящим Порядком и (или) условий, предусмотренных Договором о предоставлении субсидии, Администрация в течение 10 рабочих дней со дня обнаружения нарушения направляет Получателю субсидии требование о возврате субсидии в бюджет Тихвинского городского поселения. Получатель субсидии не позднее 30 календарных дней со дня получения требования о возврате субсидии обеспечивает их возврат в бюджет Тихвинского городского поселения в установленные сроки</w:t>
      </w:r>
    </w:p>
    <w:p w:rsidR="00D16650" w:rsidRPr="00D81792" w:rsidRDefault="00D16650" w:rsidP="00476EE6">
      <w:pPr>
        <w:widowControl w:val="0"/>
        <w:autoSpaceDE w:val="0"/>
        <w:autoSpaceDN w:val="0"/>
        <w:adjustRightInd w:val="0"/>
        <w:ind w:firstLine="709"/>
        <w:rPr>
          <w:sz w:val="23"/>
          <w:szCs w:val="23"/>
        </w:rPr>
      </w:pPr>
      <w:r w:rsidRPr="00D81792">
        <w:rPr>
          <w:sz w:val="23"/>
          <w:szCs w:val="23"/>
        </w:rPr>
        <w:t>Взыскание производится в соответствии с требованиями действующего законодательства.</w:t>
      </w:r>
    </w:p>
    <w:p w:rsidR="00D16650" w:rsidRPr="00D81792" w:rsidRDefault="00D16650" w:rsidP="00EC1C9B">
      <w:pPr>
        <w:jc w:val="center"/>
        <w:rPr>
          <w:sz w:val="23"/>
          <w:szCs w:val="23"/>
        </w:rPr>
      </w:pPr>
      <w:r w:rsidRPr="00D81792">
        <w:rPr>
          <w:color w:val="000000"/>
          <w:sz w:val="23"/>
          <w:szCs w:val="23"/>
        </w:rPr>
        <w:t>______________</w:t>
      </w:r>
    </w:p>
    <w:p w:rsidR="001D7FCC" w:rsidRPr="00D81792" w:rsidRDefault="001D7FCC" w:rsidP="00D16650">
      <w:pPr>
        <w:rPr>
          <w:color w:val="000000"/>
          <w:sz w:val="23"/>
          <w:szCs w:val="23"/>
        </w:rPr>
      </w:pPr>
    </w:p>
    <w:sectPr w:rsidR="001D7FCC" w:rsidRPr="00D81792" w:rsidSect="00D81792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54" w:rsidRDefault="002F0054" w:rsidP="00D81792">
      <w:r>
        <w:separator/>
      </w:r>
    </w:p>
  </w:endnote>
  <w:endnote w:type="continuationSeparator" w:id="0">
    <w:p w:rsidR="002F0054" w:rsidRDefault="002F0054" w:rsidP="00D8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54" w:rsidRDefault="002F0054" w:rsidP="00D81792">
      <w:r>
        <w:separator/>
      </w:r>
    </w:p>
  </w:footnote>
  <w:footnote w:type="continuationSeparator" w:id="0">
    <w:p w:rsidR="002F0054" w:rsidRDefault="002F0054" w:rsidP="00D8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92" w:rsidRDefault="00D8179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524D0">
      <w:rPr>
        <w:noProof/>
      </w:rPr>
      <w:t>2</w:t>
    </w:r>
    <w:r>
      <w:fldChar w:fldCharType="end"/>
    </w:r>
  </w:p>
  <w:p w:rsidR="00D81792" w:rsidRDefault="00D8179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52807"/>
    <w:rsid w:val="001924F9"/>
    <w:rsid w:val="001A2440"/>
    <w:rsid w:val="001B4F8D"/>
    <w:rsid w:val="001D7FCC"/>
    <w:rsid w:val="001F265D"/>
    <w:rsid w:val="002215BB"/>
    <w:rsid w:val="00285D0C"/>
    <w:rsid w:val="002A2B11"/>
    <w:rsid w:val="002F0054"/>
    <w:rsid w:val="002F22EB"/>
    <w:rsid w:val="00303681"/>
    <w:rsid w:val="00325A62"/>
    <w:rsid w:val="00326996"/>
    <w:rsid w:val="0043001D"/>
    <w:rsid w:val="004914DD"/>
    <w:rsid w:val="00497748"/>
    <w:rsid w:val="00511A2B"/>
    <w:rsid w:val="00554BEC"/>
    <w:rsid w:val="00595F6F"/>
    <w:rsid w:val="005C0140"/>
    <w:rsid w:val="006415B0"/>
    <w:rsid w:val="006463D8"/>
    <w:rsid w:val="006524D0"/>
    <w:rsid w:val="00711921"/>
    <w:rsid w:val="00796BD1"/>
    <w:rsid w:val="008A3858"/>
    <w:rsid w:val="0096306B"/>
    <w:rsid w:val="009840BA"/>
    <w:rsid w:val="00A03876"/>
    <w:rsid w:val="00A13C7B"/>
    <w:rsid w:val="00AE1A2A"/>
    <w:rsid w:val="00B52D22"/>
    <w:rsid w:val="00B83D8D"/>
    <w:rsid w:val="00B95FEE"/>
    <w:rsid w:val="00BF2B0B"/>
    <w:rsid w:val="00C83E83"/>
    <w:rsid w:val="00D16650"/>
    <w:rsid w:val="00D368DC"/>
    <w:rsid w:val="00D81792"/>
    <w:rsid w:val="00D97342"/>
    <w:rsid w:val="00EA515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BE831"/>
  <w15:chartTrackingRefBased/>
  <w15:docId w15:val="{D9530E1D-F673-472F-9615-BBB1DC41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1D7FC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1D7F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16650"/>
    <w:pPr>
      <w:widowControl w:val="0"/>
      <w:autoSpaceDE w:val="0"/>
      <w:autoSpaceDN w:val="0"/>
    </w:pPr>
    <w:rPr>
      <w:rFonts w:ascii="Tahoma" w:hAnsi="Tahoma" w:cs="Tahoma"/>
    </w:rPr>
  </w:style>
  <w:style w:type="paragraph" w:styleId="a9">
    <w:name w:val="header"/>
    <w:basedOn w:val="a"/>
    <w:link w:val="aa"/>
    <w:uiPriority w:val="99"/>
    <w:rsid w:val="00D817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81792"/>
    <w:rPr>
      <w:sz w:val="28"/>
    </w:rPr>
  </w:style>
  <w:style w:type="paragraph" w:styleId="ab">
    <w:name w:val="footer"/>
    <w:basedOn w:val="a"/>
    <w:link w:val="ac"/>
    <w:rsid w:val="00D817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17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2022-04-19T11:59:00Z</cp:lastPrinted>
  <dcterms:created xsi:type="dcterms:W3CDTF">2022-04-01T07:02:00Z</dcterms:created>
  <dcterms:modified xsi:type="dcterms:W3CDTF">2022-04-19T12:01:00Z</dcterms:modified>
</cp:coreProperties>
</file>