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77B9C">
      <w:pPr>
        <w:tabs>
          <w:tab w:val="left" w:pos="567"/>
          <w:tab w:val="left" w:pos="3686"/>
        </w:tabs>
      </w:pPr>
      <w:r>
        <w:tab/>
        <w:t>13 апреля 2022 г.</w:t>
      </w:r>
      <w:r>
        <w:tab/>
        <w:t>01-699-а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508AF" w:rsidP="007508AF">
            <w:pPr>
              <w:rPr>
                <w:b/>
                <w:sz w:val="24"/>
                <w:szCs w:val="24"/>
              </w:rPr>
            </w:pPr>
            <w:r w:rsidRPr="005A69A7">
              <w:rPr>
                <w:rFonts w:eastAsia="Calibri"/>
                <w:sz w:val="24"/>
                <w:szCs w:val="24"/>
              </w:rPr>
              <w:t xml:space="preserve">О внесении изменений и </w:t>
            </w:r>
            <w:r>
              <w:rPr>
                <w:rFonts w:eastAsia="Calibri"/>
                <w:sz w:val="24"/>
                <w:szCs w:val="24"/>
              </w:rPr>
              <w:t>дополнений в</w:t>
            </w:r>
            <w:r w:rsidRPr="005A69A7">
              <w:rPr>
                <w:rFonts w:eastAsia="Calibri"/>
                <w:sz w:val="24"/>
                <w:szCs w:val="24"/>
              </w:rPr>
              <w:t xml:space="preserve">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успеваемости», утвержденный постановлением администрации Тихвинск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5A69A7">
              <w:rPr>
                <w:rFonts w:eastAsia="Calibri"/>
                <w:sz w:val="24"/>
                <w:szCs w:val="24"/>
              </w:rPr>
              <w:t xml:space="preserve"> район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5A69A7">
              <w:rPr>
                <w:rFonts w:eastAsia="Calibri"/>
                <w:sz w:val="24"/>
                <w:szCs w:val="24"/>
              </w:rPr>
              <w:t xml:space="preserve"> от 26 января 2016 года №01-115-а</w:t>
            </w:r>
            <w:r>
              <w:rPr>
                <w:rFonts w:eastAsia="Calibri"/>
                <w:sz w:val="24"/>
                <w:szCs w:val="24"/>
              </w:rPr>
              <w:t xml:space="preserve"> (с изменениями) </w:t>
            </w:r>
          </w:p>
        </w:tc>
      </w:tr>
      <w:tr w:rsidR="00A42C47" w:rsidRPr="00A42C4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AF" w:rsidRPr="00A42C47" w:rsidRDefault="007508AF" w:rsidP="00B52D22">
            <w:pPr>
              <w:rPr>
                <w:rFonts w:eastAsia="Calibri"/>
                <w:sz w:val="24"/>
                <w:szCs w:val="24"/>
              </w:rPr>
            </w:pPr>
            <w:r w:rsidRPr="00A42C47">
              <w:rPr>
                <w:rFonts w:eastAsia="Calibri"/>
                <w:sz w:val="24"/>
                <w:szCs w:val="24"/>
              </w:rPr>
              <w:t>21, 1700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B1DCF" w:rsidRDefault="009B1DCF" w:rsidP="001A2440">
      <w:pPr>
        <w:ind w:right="-1" w:firstLine="709"/>
        <w:rPr>
          <w:sz w:val="22"/>
          <w:szCs w:val="22"/>
        </w:rPr>
      </w:pPr>
    </w:p>
    <w:p w:rsidR="007508AF" w:rsidRPr="00A66344" w:rsidRDefault="007508AF" w:rsidP="00A66344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В целях по</w:t>
      </w:r>
      <w:bookmarkStart w:id="0" w:name="_GoBack"/>
      <w:bookmarkEnd w:id="0"/>
      <w:r>
        <w:rPr>
          <w:rFonts w:eastAsia="Calibri"/>
          <w:szCs w:val="24"/>
        </w:rPr>
        <w:t xml:space="preserve">вышения эффективности предоставляемых услуг в электронном виде </w:t>
      </w:r>
      <w:r w:rsidRPr="00A66344">
        <w:rPr>
          <w:rFonts w:eastAsia="Calibri"/>
          <w:szCs w:val="24"/>
        </w:rPr>
        <w:t>администрация Тихвинского района ПОСТАНОВЛЯЕТ:</w:t>
      </w:r>
    </w:p>
    <w:p w:rsidR="007508AF" w:rsidRPr="00A66344" w:rsidRDefault="007508AF" w:rsidP="00A66344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</w:t>
      </w:r>
      <w:r w:rsidRPr="00A66344">
        <w:rPr>
          <w:rFonts w:eastAsia="Calibri"/>
          <w:szCs w:val="24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A66344">
        <w:rPr>
          <w:color w:val="000000"/>
          <w:szCs w:val="24"/>
        </w:rPr>
        <w:t xml:space="preserve">«Предоставление информации о текущей успеваемости обучающегося, ведение электронного дневника и электронного журнала успеваемости», утвержденный постановлением администрации </w:t>
      </w:r>
      <w:r w:rsidR="008E2C2A" w:rsidRPr="008E2C2A">
        <w:rPr>
          <w:rFonts w:eastAsia="Calibri"/>
          <w:szCs w:val="24"/>
        </w:rPr>
        <w:t xml:space="preserve">Тихвинского района </w:t>
      </w:r>
      <w:r w:rsidRPr="00A66344">
        <w:rPr>
          <w:b/>
          <w:color w:val="000000"/>
          <w:szCs w:val="24"/>
        </w:rPr>
        <w:t>от 26 января 2016 года №01-115-а</w:t>
      </w:r>
      <w:r w:rsidR="008E2C2A">
        <w:rPr>
          <w:b/>
          <w:color w:val="000000"/>
          <w:szCs w:val="24"/>
        </w:rPr>
        <w:t xml:space="preserve"> </w:t>
      </w:r>
      <w:r w:rsidR="008E2C2A">
        <w:rPr>
          <w:color w:val="000000"/>
          <w:szCs w:val="24"/>
        </w:rPr>
        <w:t>(с изменениями)</w:t>
      </w:r>
      <w:r w:rsidRPr="00A66344">
        <w:rPr>
          <w:szCs w:val="24"/>
        </w:rPr>
        <w:t xml:space="preserve">, следующие </w:t>
      </w:r>
      <w:r w:rsidR="008E2C2A">
        <w:rPr>
          <w:szCs w:val="24"/>
        </w:rPr>
        <w:t xml:space="preserve">изменения и </w:t>
      </w:r>
      <w:r>
        <w:rPr>
          <w:szCs w:val="24"/>
        </w:rPr>
        <w:t>дополнения</w:t>
      </w:r>
      <w:r w:rsidRPr="00A66344">
        <w:rPr>
          <w:szCs w:val="24"/>
        </w:rPr>
        <w:t>:</w:t>
      </w:r>
    </w:p>
    <w:p w:rsidR="008E2C2A" w:rsidRDefault="007508AF" w:rsidP="00107688">
      <w:pPr>
        <w:tabs>
          <w:tab w:val="left" w:pos="142"/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 w:rsidRPr="008E78FC">
        <w:rPr>
          <w:rFonts w:eastAsia="Calibri"/>
          <w:szCs w:val="24"/>
          <w:lang w:bidi="en-US"/>
        </w:rPr>
        <w:t xml:space="preserve">1.1. дополнить </w:t>
      </w:r>
      <w:r w:rsidRPr="009B1DCF">
        <w:rPr>
          <w:rFonts w:eastAsia="Calibri"/>
          <w:b/>
          <w:szCs w:val="24"/>
          <w:lang w:bidi="en-US"/>
        </w:rPr>
        <w:t>п</w:t>
      </w:r>
      <w:r w:rsidR="008E2C2A" w:rsidRPr="009B1DCF">
        <w:rPr>
          <w:rFonts w:eastAsia="Calibri"/>
          <w:b/>
          <w:szCs w:val="24"/>
          <w:lang w:bidi="en-US"/>
        </w:rPr>
        <w:t>ункт</w:t>
      </w:r>
      <w:r w:rsidRPr="009B1DCF">
        <w:rPr>
          <w:rFonts w:eastAsia="Calibri"/>
          <w:b/>
          <w:szCs w:val="24"/>
          <w:lang w:bidi="en-US"/>
        </w:rPr>
        <w:t xml:space="preserve"> 2.16.1.</w:t>
      </w:r>
      <w:r w:rsidRPr="008E78FC">
        <w:rPr>
          <w:rFonts w:eastAsia="Calibri"/>
          <w:szCs w:val="24"/>
          <w:lang w:bidi="en-US"/>
        </w:rPr>
        <w:t xml:space="preserve"> «Показатели доступности муниципальной услуги» </w:t>
      </w:r>
      <w:r w:rsidR="008E2C2A">
        <w:rPr>
          <w:rFonts w:eastAsia="Calibri"/>
          <w:szCs w:val="24"/>
          <w:lang w:bidi="en-US"/>
        </w:rPr>
        <w:t>под</w:t>
      </w:r>
      <w:r w:rsidRPr="008E78FC">
        <w:rPr>
          <w:rFonts w:eastAsia="Calibri"/>
          <w:szCs w:val="24"/>
          <w:lang w:bidi="en-US"/>
        </w:rPr>
        <w:t>пунктом</w:t>
      </w:r>
      <w:r w:rsidR="008E2C2A">
        <w:rPr>
          <w:rFonts w:eastAsia="Calibri"/>
          <w:szCs w:val="24"/>
          <w:lang w:bidi="en-US"/>
        </w:rPr>
        <w:t xml:space="preserve"> 7 следующего содержания:</w:t>
      </w:r>
    </w:p>
    <w:p w:rsidR="007508AF" w:rsidRPr="008E78FC" w:rsidRDefault="008E2C2A" w:rsidP="00107688">
      <w:pPr>
        <w:tabs>
          <w:tab w:val="left" w:pos="142"/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 w:rsidR="007508AF">
        <w:rPr>
          <w:rFonts w:eastAsia="Calibri"/>
          <w:szCs w:val="24"/>
          <w:lang w:bidi="en-US"/>
        </w:rPr>
        <w:t>«</w:t>
      </w:r>
      <w:r w:rsidR="007508AF" w:rsidRPr="008E78FC">
        <w:rPr>
          <w:rFonts w:eastAsia="Calibri"/>
          <w:szCs w:val="24"/>
          <w:lang w:bidi="en-US"/>
        </w:rPr>
        <w:t>7) обеспечение для заявителя возможности подать заявление о предоставлении муниципальной услуги в форме электронного документа на ПГУ ЛО</w:t>
      </w:r>
      <w:r w:rsidR="007508AF">
        <w:rPr>
          <w:rFonts w:eastAsia="Calibri"/>
          <w:szCs w:val="24"/>
          <w:lang w:bidi="en-US"/>
        </w:rPr>
        <w:t>»</w:t>
      </w:r>
      <w:r w:rsidR="009B1DCF">
        <w:rPr>
          <w:rFonts w:eastAsia="Calibri"/>
          <w:szCs w:val="24"/>
          <w:lang w:bidi="en-US"/>
        </w:rPr>
        <w:t>;</w:t>
      </w:r>
    </w:p>
    <w:p w:rsidR="009B1DCF" w:rsidRDefault="007508AF" w:rsidP="00D02899">
      <w:pPr>
        <w:tabs>
          <w:tab w:val="left" w:pos="284"/>
        </w:tabs>
        <w:rPr>
          <w:rFonts w:eastAsia="Calibri"/>
          <w:szCs w:val="24"/>
          <w:lang w:bidi="en-US"/>
        </w:rPr>
      </w:pPr>
      <w:r w:rsidRPr="008E78FC">
        <w:rPr>
          <w:rFonts w:eastAsia="Calibri"/>
          <w:szCs w:val="24"/>
          <w:lang w:bidi="en-US"/>
        </w:rPr>
        <w:tab/>
      </w:r>
      <w:r w:rsidRPr="008E78FC">
        <w:rPr>
          <w:rFonts w:eastAsia="Calibri"/>
          <w:szCs w:val="24"/>
          <w:lang w:bidi="en-US"/>
        </w:rPr>
        <w:tab/>
        <w:t xml:space="preserve">1.2. </w:t>
      </w:r>
      <w:r w:rsidR="009B1DCF">
        <w:rPr>
          <w:rFonts w:eastAsia="Calibri"/>
          <w:szCs w:val="24"/>
          <w:lang w:bidi="en-US"/>
        </w:rPr>
        <w:t xml:space="preserve">изложить </w:t>
      </w:r>
      <w:r w:rsidRPr="009B1DCF">
        <w:rPr>
          <w:rFonts w:eastAsia="Calibri"/>
          <w:b/>
          <w:szCs w:val="24"/>
          <w:lang w:bidi="en-US"/>
        </w:rPr>
        <w:t>п</w:t>
      </w:r>
      <w:r w:rsidR="009B1DCF" w:rsidRPr="009B1DCF">
        <w:rPr>
          <w:rFonts w:eastAsia="Calibri"/>
          <w:b/>
          <w:szCs w:val="24"/>
          <w:lang w:bidi="en-US"/>
        </w:rPr>
        <w:t>ункт</w:t>
      </w:r>
      <w:r w:rsidRPr="009B1DCF">
        <w:rPr>
          <w:rFonts w:eastAsia="Calibri"/>
          <w:b/>
          <w:szCs w:val="24"/>
          <w:lang w:bidi="en-US"/>
        </w:rPr>
        <w:t xml:space="preserve"> 2.17.2.</w:t>
      </w:r>
      <w:r w:rsidRPr="008E78FC">
        <w:rPr>
          <w:rFonts w:eastAsia="Calibri"/>
          <w:szCs w:val="24"/>
          <w:lang w:bidi="en-US"/>
        </w:rPr>
        <w:t xml:space="preserve"> </w:t>
      </w:r>
      <w:r>
        <w:rPr>
          <w:rFonts w:eastAsia="Calibri"/>
          <w:szCs w:val="24"/>
          <w:lang w:bidi="en-US"/>
        </w:rPr>
        <w:t xml:space="preserve">в новой редакции: </w:t>
      </w:r>
    </w:p>
    <w:p w:rsidR="007508AF" w:rsidRPr="00D02899" w:rsidRDefault="009B1DCF" w:rsidP="00D02899">
      <w:pPr>
        <w:tabs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 w:rsidR="007508AF" w:rsidRPr="008E78FC">
        <w:rPr>
          <w:rFonts w:eastAsia="Calibri"/>
          <w:szCs w:val="24"/>
          <w:lang w:bidi="en-US"/>
        </w:rPr>
        <w:t>«</w:t>
      </w:r>
      <w:r>
        <w:rPr>
          <w:rFonts w:eastAsia="Calibri"/>
          <w:szCs w:val="24"/>
          <w:lang w:bidi="en-US"/>
        </w:rPr>
        <w:t xml:space="preserve">2.17.2. </w:t>
      </w:r>
      <w:r w:rsidR="007508AF" w:rsidRPr="00D02899">
        <w:rPr>
          <w:rFonts w:eastAsia="Calibri"/>
          <w:szCs w:val="24"/>
          <w:lang w:bidi="en-US"/>
        </w:rPr>
        <w:t>Особенности предоставления муниципальной услуги в электронном виде, в том числе предоставления возможности подачи электронных документов на ПГУ ЛО.</w:t>
      </w:r>
    </w:p>
    <w:p w:rsidR="007508AF" w:rsidRPr="00D02899" w:rsidRDefault="007508AF" w:rsidP="009B1DCF">
      <w:pPr>
        <w:ind w:firstLine="720"/>
        <w:rPr>
          <w:rFonts w:eastAsia="Calibri"/>
          <w:szCs w:val="24"/>
          <w:lang w:bidi="en-US"/>
        </w:rPr>
      </w:pPr>
      <w:r w:rsidRPr="00D02899">
        <w:rPr>
          <w:rFonts w:eastAsia="Calibri"/>
          <w:szCs w:val="24"/>
          <w:lang w:bidi="en-US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7508AF" w:rsidRPr="00D02899" w:rsidRDefault="007508AF" w:rsidP="00D02899">
      <w:pPr>
        <w:tabs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 w:rsidRPr="00D02899">
        <w:rPr>
          <w:rFonts w:eastAsia="Calibri"/>
          <w:szCs w:val="24"/>
          <w:lang w:bidi="en-US"/>
        </w:rPr>
        <w:t>Деятельность ПГУ ЛО по организации предоставления муниципальной услуги осуществляется в соответствии с Федеральным законом от 27</w:t>
      </w:r>
      <w:r w:rsidR="009B1DCF">
        <w:rPr>
          <w:rFonts w:eastAsia="Calibri"/>
          <w:szCs w:val="24"/>
          <w:lang w:bidi="en-US"/>
        </w:rPr>
        <w:t xml:space="preserve"> </w:t>
      </w:r>
      <w:r w:rsidR="009B1DCF">
        <w:rPr>
          <w:rFonts w:eastAsia="Calibri"/>
          <w:szCs w:val="24"/>
          <w:lang w:bidi="en-US"/>
        </w:rPr>
        <w:lastRenderedPageBreak/>
        <w:t xml:space="preserve">июля </w:t>
      </w:r>
      <w:r w:rsidRPr="00D02899">
        <w:rPr>
          <w:rFonts w:eastAsia="Calibri"/>
          <w:szCs w:val="24"/>
          <w:lang w:bidi="en-US"/>
        </w:rPr>
        <w:t xml:space="preserve">2010 </w:t>
      </w:r>
      <w:r w:rsidR="009B1DCF">
        <w:rPr>
          <w:rFonts w:eastAsia="Calibri"/>
          <w:szCs w:val="24"/>
          <w:lang w:bidi="en-US"/>
        </w:rPr>
        <w:t xml:space="preserve">года </w:t>
      </w:r>
      <w:r w:rsidRPr="00D02899">
        <w:rPr>
          <w:rFonts w:eastAsia="Calibri"/>
          <w:szCs w:val="24"/>
          <w:lang w:bidi="en-US"/>
        </w:rPr>
        <w:t>№210-ФЗ</w:t>
      </w:r>
      <w:r w:rsidR="009B1DCF">
        <w:rPr>
          <w:rFonts w:eastAsia="Calibri"/>
          <w:szCs w:val="24"/>
          <w:lang w:bidi="en-US"/>
        </w:rPr>
        <w:t xml:space="preserve"> </w:t>
      </w:r>
      <w:r w:rsidRPr="00D02899">
        <w:rPr>
          <w:rFonts w:eastAsia="Calibri"/>
          <w:szCs w:val="24"/>
          <w:lang w:bidi="en-US"/>
        </w:rPr>
        <w:t xml:space="preserve">«Об организации предоставления государственных и муниципальных услуг». </w:t>
      </w:r>
    </w:p>
    <w:p w:rsidR="007508AF" w:rsidRPr="008E78FC" w:rsidRDefault="009B1DCF" w:rsidP="00D02899">
      <w:pPr>
        <w:tabs>
          <w:tab w:val="left" w:pos="284"/>
        </w:tabs>
        <w:rPr>
          <w:rFonts w:eastAsia="Calibri"/>
          <w:szCs w:val="24"/>
          <w:lang w:bidi="en-US"/>
        </w:rPr>
      </w:pPr>
      <w:r>
        <w:rPr>
          <w:rFonts w:eastAsia="Calibri"/>
          <w:szCs w:val="24"/>
          <w:lang w:bidi="en-US"/>
        </w:rPr>
        <w:tab/>
      </w:r>
      <w:r>
        <w:rPr>
          <w:rFonts w:eastAsia="Calibri"/>
          <w:szCs w:val="24"/>
          <w:lang w:bidi="en-US"/>
        </w:rPr>
        <w:tab/>
      </w:r>
      <w:r w:rsidR="007508AF" w:rsidRPr="00D02899">
        <w:rPr>
          <w:rFonts w:eastAsia="Calibri"/>
          <w:szCs w:val="24"/>
          <w:lang w:bidi="en-US"/>
        </w:rPr>
        <w:t xml:space="preserve">Подача электронных документов, заверенных усиленной квалифицированной электронной подписью </w:t>
      </w:r>
      <w:r w:rsidR="007508AF">
        <w:rPr>
          <w:rFonts w:eastAsia="Calibri"/>
          <w:szCs w:val="24"/>
          <w:lang w:bidi="en-US"/>
        </w:rPr>
        <w:t>на ПГУ ЛО не предусмотрена</w:t>
      </w:r>
      <w:r w:rsidR="007508AF" w:rsidRPr="008E78FC">
        <w:rPr>
          <w:rFonts w:eastAsia="Calibri"/>
          <w:szCs w:val="24"/>
          <w:lang w:bidi="en-US"/>
        </w:rPr>
        <w:t>».</w:t>
      </w:r>
    </w:p>
    <w:p w:rsidR="007508AF" w:rsidRDefault="009B1DCF" w:rsidP="009B1DCF">
      <w:pPr>
        <w:ind w:firstLine="72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2. </w:t>
      </w:r>
      <w:r w:rsidR="007508AF" w:rsidRPr="007B104A">
        <w:rPr>
          <w:color w:val="000000"/>
          <w:sz w:val="29"/>
          <w:szCs w:val="29"/>
        </w:rPr>
        <w:t>Обнародовать настоящее постановление путем размещения в сети Интернет на официальном сайте Тихвинского района (http</w:t>
      </w:r>
      <w:r w:rsidR="007508AF">
        <w:rPr>
          <w:color w:val="000000"/>
          <w:sz w:val="29"/>
          <w:szCs w:val="29"/>
          <w:lang w:val="en-US"/>
        </w:rPr>
        <w:t>s</w:t>
      </w:r>
      <w:r w:rsidR="007508AF" w:rsidRPr="007B104A">
        <w:rPr>
          <w:color w:val="000000"/>
          <w:sz w:val="29"/>
          <w:szCs w:val="29"/>
        </w:rPr>
        <w:t>://tikhvin.org</w:t>
      </w:r>
      <w:r w:rsidR="007508AF">
        <w:rPr>
          <w:color w:val="000000"/>
          <w:sz w:val="29"/>
          <w:szCs w:val="29"/>
        </w:rPr>
        <w:t>/</w:t>
      </w:r>
      <w:r w:rsidR="007508AF" w:rsidRPr="007B104A">
        <w:rPr>
          <w:color w:val="000000"/>
          <w:sz w:val="29"/>
          <w:szCs w:val="29"/>
        </w:rPr>
        <w:t xml:space="preserve">), на информационных стендах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улица Советская, дом 48, и </w:t>
      </w:r>
      <w:r w:rsidR="007508AF">
        <w:rPr>
          <w:color w:val="000000"/>
          <w:sz w:val="29"/>
          <w:szCs w:val="29"/>
        </w:rPr>
        <w:t xml:space="preserve">в </w:t>
      </w:r>
      <w:r w:rsidR="007508AF" w:rsidRPr="007B104A">
        <w:rPr>
          <w:color w:val="000000"/>
          <w:sz w:val="29"/>
          <w:szCs w:val="29"/>
        </w:rPr>
        <w:t>зданиях образовательных организаций, подведомственных комитету по образованию администрации Тихвинского района.</w:t>
      </w:r>
    </w:p>
    <w:p w:rsidR="007508AF" w:rsidRPr="0047678D" w:rsidRDefault="009B1DCF" w:rsidP="009B1DCF">
      <w:pPr>
        <w:ind w:firstLine="72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3. </w:t>
      </w:r>
      <w:r w:rsidR="007508AF" w:rsidRPr="0047678D">
        <w:rPr>
          <w:color w:val="000000"/>
          <w:sz w:val="29"/>
          <w:szCs w:val="29"/>
        </w:rPr>
        <w:t>Контроль за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:rsidR="007508AF" w:rsidRPr="007B104A" w:rsidRDefault="007508AF" w:rsidP="0047678D">
      <w:pPr>
        <w:ind w:right="-1"/>
      </w:pPr>
    </w:p>
    <w:p w:rsidR="007508AF" w:rsidRPr="007B104A" w:rsidRDefault="007508AF" w:rsidP="0047678D">
      <w:pPr>
        <w:ind w:right="-1"/>
      </w:pPr>
    </w:p>
    <w:p w:rsidR="009B1DCF" w:rsidRPr="006F3F8C" w:rsidRDefault="009B1DC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508AF" w:rsidRDefault="007508AF" w:rsidP="0047678D">
      <w:pPr>
        <w:ind w:right="-1"/>
      </w:pPr>
    </w:p>
    <w:p w:rsidR="009B1DCF" w:rsidRPr="007B104A" w:rsidRDefault="009B1DCF" w:rsidP="0047678D">
      <w:pPr>
        <w:ind w:right="-1"/>
      </w:pPr>
    </w:p>
    <w:p w:rsidR="007508AF" w:rsidRPr="007B104A" w:rsidRDefault="007508AF" w:rsidP="0047678D">
      <w:pPr>
        <w:ind w:right="-1"/>
      </w:pPr>
    </w:p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7508AF" w:rsidRDefault="007508AF" w:rsidP="0047678D"/>
    <w:p w:rsidR="009B1DCF" w:rsidRDefault="009B1DCF" w:rsidP="0047678D"/>
    <w:p w:rsidR="009B1DCF" w:rsidRDefault="009B1DCF" w:rsidP="0047678D"/>
    <w:p w:rsidR="009B1DCF" w:rsidRDefault="009B1DCF" w:rsidP="0047678D"/>
    <w:p w:rsidR="007508AF" w:rsidRDefault="007508AF" w:rsidP="0047678D"/>
    <w:p w:rsidR="007508AF" w:rsidRPr="009B1DCF" w:rsidRDefault="007508AF" w:rsidP="0047678D">
      <w:pPr>
        <w:rPr>
          <w:sz w:val="24"/>
        </w:rPr>
      </w:pPr>
      <w:r w:rsidRPr="009B1DCF">
        <w:rPr>
          <w:sz w:val="24"/>
        </w:rPr>
        <w:t>Ткаченко Марина Геннадьевна,</w:t>
      </w:r>
    </w:p>
    <w:p w:rsidR="007508AF" w:rsidRPr="009B1DCF" w:rsidRDefault="007508AF" w:rsidP="0047678D">
      <w:pPr>
        <w:rPr>
          <w:sz w:val="24"/>
        </w:rPr>
        <w:sectPr w:rsidR="007508AF" w:rsidRPr="009B1DCF" w:rsidSect="009B1DCF">
          <w:headerReference w:type="even" r:id="rId7"/>
          <w:pgSz w:w="11907" w:h="16840"/>
          <w:pgMar w:top="851" w:right="1134" w:bottom="1134" w:left="1701" w:header="964" w:footer="964" w:gutter="0"/>
          <w:cols w:space="720"/>
          <w:titlePg/>
          <w:docGrid w:linePitch="381"/>
        </w:sectPr>
      </w:pPr>
      <w:r w:rsidRPr="009B1DCF">
        <w:rPr>
          <w:sz w:val="24"/>
        </w:rPr>
        <w:t>51-748</w:t>
      </w:r>
    </w:p>
    <w:p w:rsidR="007508AF" w:rsidRDefault="007508AF" w:rsidP="0047678D">
      <w:pPr>
        <w:rPr>
          <w:rFonts w:ascii="Arial Narrow" w:hAnsi="Arial Narrow" w:cs="Vrinda"/>
          <w:b/>
          <w:sz w:val="20"/>
        </w:rPr>
      </w:pPr>
    </w:p>
    <w:p w:rsidR="007508AF" w:rsidRDefault="007508AF" w:rsidP="0047678D">
      <w:pPr>
        <w:rPr>
          <w:rFonts w:ascii="Arial Narrow" w:hAnsi="Arial Narrow" w:cs="Vrinda"/>
          <w:b/>
          <w:sz w:val="20"/>
        </w:rPr>
      </w:pPr>
    </w:p>
    <w:p w:rsidR="007508AF" w:rsidRDefault="007508AF" w:rsidP="0047678D">
      <w:pPr>
        <w:rPr>
          <w:rFonts w:ascii="Arial Narrow" w:hAnsi="Arial Narrow" w:cs="Vrinda"/>
          <w:b/>
          <w:sz w:val="20"/>
        </w:rPr>
      </w:pPr>
    </w:p>
    <w:p w:rsidR="007508AF" w:rsidRPr="00D71748" w:rsidRDefault="007508AF" w:rsidP="0047678D">
      <w:pPr>
        <w:rPr>
          <w:rFonts w:ascii="Arial Narrow" w:hAnsi="Arial Narrow" w:cs="Vrinda"/>
          <w:b/>
          <w:sz w:val="22"/>
        </w:rPr>
      </w:pPr>
    </w:p>
    <w:tbl>
      <w:tblPr>
        <w:tblpPr w:leftFromText="180" w:rightFromText="180" w:vertAnchor="text" w:horzAnchor="margin" w:tblpY="387"/>
        <w:tblW w:w="8721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1242"/>
      </w:tblGrid>
      <w:tr w:rsidR="007508AF" w:rsidRPr="007508AF" w:rsidTr="007508AF">
        <w:tc>
          <w:tcPr>
            <w:tcW w:w="5211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2268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Савранская И.Г.</w:t>
            </w:r>
          </w:p>
        </w:tc>
        <w:tc>
          <w:tcPr>
            <w:tcW w:w="1242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</w:p>
        </w:tc>
      </w:tr>
      <w:tr w:rsidR="007508AF" w:rsidRPr="007508AF" w:rsidTr="007508AF">
        <w:tc>
          <w:tcPr>
            <w:tcW w:w="5211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2268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Максимов В.В.</w:t>
            </w:r>
          </w:p>
        </w:tc>
        <w:tc>
          <w:tcPr>
            <w:tcW w:w="1242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</w:p>
        </w:tc>
      </w:tr>
      <w:tr w:rsidR="007508AF" w:rsidRPr="007508AF" w:rsidTr="007508AF">
        <w:tc>
          <w:tcPr>
            <w:tcW w:w="5211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2268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Котова Е.Ю.</w:t>
            </w:r>
          </w:p>
        </w:tc>
        <w:tc>
          <w:tcPr>
            <w:tcW w:w="1242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</w:p>
        </w:tc>
      </w:tr>
      <w:tr w:rsidR="007508AF" w:rsidRPr="007508AF" w:rsidTr="007508AF">
        <w:tc>
          <w:tcPr>
            <w:tcW w:w="5211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2268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Ткаченко М.Г.</w:t>
            </w:r>
          </w:p>
        </w:tc>
        <w:tc>
          <w:tcPr>
            <w:tcW w:w="1242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</w:p>
        </w:tc>
      </w:tr>
      <w:tr w:rsidR="007508AF" w:rsidRPr="007508AF" w:rsidTr="007508AF">
        <w:tc>
          <w:tcPr>
            <w:tcW w:w="5211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 xml:space="preserve">Заведующий отделом информационного обеспечения </w:t>
            </w:r>
          </w:p>
        </w:tc>
        <w:tc>
          <w:tcPr>
            <w:tcW w:w="2268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 xml:space="preserve">Васильева Е.Ю. </w:t>
            </w:r>
          </w:p>
        </w:tc>
        <w:tc>
          <w:tcPr>
            <w:tcW w:w="1242" w:type="dxa"/>
          </w:tcPr>
          <w:p w:rsidR="007508AF" w:rsidRPr="007508AF" w:rsidRDefault="007508AF" w:rsidP="00107688">
            <w:pPr>
              <w:rPr>
                <w:i/>
                <w:sz w:val="18"/>
              </w:rPr>
            </w:pPr>
          </w:p>
        </w:tc>
      </w:tr>
    </w:tbl>
    <w:p w:rsidR="007508AF" w:rsidRPr="007508AF" w:rsidRDefault="007508AF" w:rsidP="0047678D">
      <w:pPr>
        <w:rPr>
          <w:b/>
          <w:i/>
          <w:sz w:val="18"/>
        </w:rPr>
      </w:pPr>
      <w:r w:rsidRPr="007508AF">
        <w:rPr>
          <w:b/>
          <w:i/>
          <w:sz w:val="18"/>
        </w:rPr>
        <w:t>СОГЛАСОВАНО:</w:t>
      </w:r>
    </w:p>
    <w:p w:rsidR="007508AF" w:rsidRPr="007508AF" w:rsidRDefault="007508AF" w:rsidP="0047678D">
      <w:pPr>
        <w:rPr>
          <w:i/>
          <w:sz w:val="18"/>
        </w:rPr>
      </w:pPr>
      <w:r w:rsidRPr="007508AF">
        <w:rPr>
          <w:i/>
          <w:sz w:val="18"/>
        </w:rPr>
        <w:tab/>
      </w:r>
      <w:r w:rsidRPr="007508AF">
        <w:rPr>
          <w:i/>
          <w:sz w:val="18"/>
        </w:rPr>
        <w:tab/>
      </w:r>
    </w:p>
    <w:p w:rsidR="007508AF" w:rsidRPr="007508AF" w:rsidRDefault="007508AF" w:rsidP="0047678D">
      <w:pPr>
        <w:rPr>
          <w:i/>
          <w:sz w:val="18"/>
        </w:rPr>
      </w:pPr>
    </w:p>
    <w:p w:rsidR="007508AF" w:rsidRPr="007508AF" w:rsidRDefault="007508AF" w:rsidP="0047678D">
      <w:pPr>
        <w:rPr>
          <w:b/>
          <w:i/>
          <w:sz w:val="18"/>
        </w:rPr>
      </w:pPr>
      <w:r w:rsidRPr="007508AF">
        <w:rPr>
          <w:b/>
          <w:i/>
          <w:sz w:val="18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7508AF" w:rsidRPr="007508AF" w:rsidTr="00DE3815">
        <w:tc>
          <w:tcPr>
            <w:tcW w:w="7229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 xml:space="preserve">Дело </w:t>
            </w:r>
          </w:p>
        </w:tc>
        <w:tc>
          <w:tcPr>
            <w:tcW w:w="2127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1</w:t>
            </w:r>
          </w:p>
        </w:tc>
      </w:tr>
      <w:tr w:rsidR="007508AF" w:rsidRPr="007508AF" w:rsidTr="00DE3815">
        <w:tc>
          <w:tcPr>
            <w:tcW w:w="7229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Комитет по образованию</w:t>
            </w:r>
          </w:p>
        </w:tc>
        <w:tc>
          <w:tcPr>
            <w:tcW w:w="2127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3</w:t>
            </w:r>
          </w:p>
        </w:tc>
      </w:tr>
      <w:tr w:rsidR="007508AF" w:rsidRPr="007508AF" w:rsidTr="00DE3815">
        <w:tc>
          <w:tcPr>
            <w:tcW w:w="7229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Общий отдел</w:t>
            </w:r>
          </w:p>
        </w:tc>
        <w:tc>
          <w:tcPr>
            <w:tcW w:w="2127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1</w:t>
            </w:r>
          </w:p>
        </w:tc>
      </w:tr>
      <w:tr w:rsidR="007508AF" w:rsidRPr="007508AF" w:rsidTr="00DE3815">
        <w:tc>
          <w:tcPr>
            <w:tcW w:w="7229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Филиал ГБУ ЛО «МФЦ «Тихвинский»</w:t>
            </w:r>
          </w:p>
        </w:tc>
        <w:tc>
          <w:tcPr>
            <w:tcW w:w="2127" w:type="dxa"/>
          </w:tcPr>
          <w:p w:rsidR="007508AF" w:rsidRPr="007508AF" w:rsidRDefault="007508AF" w:rsidP="00DE3815">
            <w:pPr>
              <w:rPr>
                <w:i/>
                <w:sz w:val="18"/>
              </w:rPr>
            </w:pPr>
            <w:r w:rsidRPr="007508AF">
              <w:rPr>
                <w:i/>
                <w:sz w:val="18"/>
              </w:rPr>
              <w:t>1</w:t>
            </w:r>
          </w:p>
        </w:tc>
      </w:tr>
      <w:tr w:rsidR="007508AF" w:rsidRPr="007508AF" w:rsidTr="00DE3815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</w:tcPr>
          <w:p w:rsidR="007508AF" w:rsidRPr="007508AF" w:rsidRDefault="007508AF" w:rsidP="007508AF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7508AF">
              <w:rPr>
                <w:b/>
                <w:i/>
                <w:sz w:val="18"/>
              </w:rPr>
              <w:t>ВСЕГО:</w:t>
            </w:r>
          </w:p>
        </w:tc>
        <w:tc>
          <w:tcPr>
            <w:tcW w:w="2127" w:type="dxa"/>
          </w:tcPr>
          <w:p w:rsidR="007508AF" w:rsidRPr="007508AF" w:rsidRDefault="007508AF" w:rsidP="00DE3815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7508AF">
              <w:rPr>
                <w:b/>
                <w:i/>
                <w:sz w:val="18"/>
              </w:rPr>
              <w:t>6</w:t>
            </w:r>
          </w:p>
        </w:tc>
      </w:tr>
    </w:tbl>
    <w:p w:rsidR="007508AF" w:rsidRPr="000D2CD8" w:rsidRDefault="007508AF" w:rsidP="00B334D7">
      <w:pPr>
        <w:ind w:right="-1"/>
        <w:rPr>
          <w:sz w:val="22"/>
          <w:szCs w:val="22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5E" w:rsidRDefault="009C2B5E" w:rsidP="00AF6855">
      <w:r>
        <w:separator/>
      </w:r>
    </w:p>
  </w:endnote>
  <w:endnote w:type="continuationSeparator" w:id="0">
    <w:p w:rsidR="009C2B5E" w:rsidRDefault="009C2B5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5E" w:rsidRDefault="009C2B5E" w:rsidP="00AF6855">
      <w:r>
        <w:separator/>
      </w:r>
    </w:p>
  </w:footnote>
  <w:footnote w:type="continuationSeparator" w:id="0">
    <w:p w:rsidR="009C2B5E" w:rsidRDefault="009C2B5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AF" w:rsidRDefault="007508AF" w:rsidP="0060387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08AF" w:rsidRDefault="007508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E78D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908"/>
    <w:multiLevelType w:val="hybridMultilevel"/>
    <w:tmpl w:val="CADAAD68"/>
    <w:lvl w:ilvl="0" w:tplc="44FCE5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8AF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24134"/>
    <w:rsid w:val="007508AF"/>
    <w:rsid w:val="00796BD1"/>
    <w:rsid w:val="00841230"/>
    <w:rsid w:val="008A3858"/>
    <w:rsid w:val="008E2C2A"/>
    <w:rsid w:val="00977B9C"/>
    <w:rsid w:val="009840BA"/>
    <w:rsid w:val="009847E6"/>
    <w:rsid w:val="009B1DCF"/>
    <w:rsid w:val="009C2B5E"/>
    <w:rsid w:val="00A03876"/>
    <w:rsid w:val="00A13C7B"/>
    <w:rsid w:val="00A42C47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64EF"/>
  <w15:chartTrackingRefBased/>
  <w15:docId w15:val="{E0F957CA-793C-46DF-B389-3E603386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page number"/>
    <w:rsid w:val="0075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2022-04-13T10:12:00Z</cp:lastPrinted>
  <dcterms:created xsi:type="dcterms:W3CDTF">2022-04-12T06:19:00Z</dcterms:created>
  <dcterms:modified xsi:type="dcterms:W3CDTF">2022-04-13T10:13:00Z</dcterms:modified>
</cp:coreProperties>
</file>