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64D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845260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FD0D50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598A2CF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4EBC005" w14:textId="77777777" w:rsidR="00B52D22" w:rsidRDefault="00B52D22">
      <w:pPr>
        <w:jc w:val="center"/>
        <w:rPr>
          <w:b/>
          <w:sz w:val="32"/>
        </w:rPr>
      </w:pPr>
    </w:p>
    <w:p w14:paraId="033253D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CC61DCB" w14:textId="77777777" w:rsidR="00B52D22" w:rsidRDefault="00B52D22">
      <w:pPr>
        <w:jc w:val="center"/>
        <w:rPr>
          <w:sz w:val="10"/>
        </w:rPr>
      </w:pPr>
    </w:p>
    <w:p w14:paraId="1771B650" w14:textId="77777777" w:rsidR="00B52D22" w:rsidRDefault="00B52D22">
      <w:pPr>
        <w:jc w:val="center"/>
        <w:rPr>
          <w:sz w:val="10"/>
        </w:rPr>
      </w:pPr>
    </w:p>
    <w:p w14:paraId="006BE313" w14:textId="77777777" w:rsidR="00B52D22" w:rsidRDefault="00B52D22">
      <w:pPr>
        <w:tabs>
          <w:tab w:val="left" w:pos="4962"/>
        </w:tabs>
        <w:rPr>
          <w:sz w:val="16"/>
        </w:rPr>
      </w:pPr>
    </w:p>
    <w:p w14:paraId="45F2F25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448EF4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D0FF751" w14:textId="50A46037" w:rsidR="00B52D22" w:rsidRDefault="00D7328B">
      <w:pPr>
        <w:tabs>
          <w:tab w:val="left" w:pos="567"/>
          <w:tab w:val="left" w:pos="3686"/>
        </w:tabs>
      </w:pPr>
      <w:r>
        <w:tab/>
        <w:t>20 февраля 2025 г.</w:t>
      </w:r>
      <w:r>
        <w:tab/>
        <w:t>01-444-а</w:t>
      </w:r>
    </w:p>
    <w:p w14:paraId="788FC2A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E2C686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E4732" w14:paraId="536F60F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8ADED24" w14:textId="0AECAAAC" w:rsidR="008A3858" w:rsidRPr="007E4732" w:rsidRDefault="007E4732" w:rsidP="00B52D22">
            <w:pPr>
              <w:rPr>
                <w:bCs/>
                <w:sz w:val="24"/>
                <w:szCs w:val="24"/>
              </w:rPr>
            </w:pPr>
            <w:r w:rsidRPr="007E4732">
              <w:rPr>
                <w:bCs/>
                <w:sz w:val="24"/>
                <w:szCs w:val="24"/>
              </w:rPr>
              <w:t>Об утверждении мастер-плана «Мероприятия по обустройству территории туристского центра города Тихвин муниципального образования Тихвинское городское поселение Тихвинского муниципального района Ленинградской области»</w:t>
            </w:r>
          </w:p>
        </w:tc>
      </w:tr>
      <w:tr w:rsidR="00D7328B" w:rsidRPr="00D7328B" w14:paraId="67DAA55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5EE08F7" w14:textId="3D455A6C" w:rsidR="00D7328B" w:rsidRPr="00D7328B" w:rsidRDefault="00D7328B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D7328B">
              <w:rPr>
                <w:bCs/>
                <w:color w:val="FFFFFF" w:themeColor="background1"/>
                <w:sz w:val="24"/>
                <w:szCs w:val="24"/>
              </w:rPr>
              <w:t>21,0300 ДО</w:t>
            </w:r>
          </w:p>
        </w:tc>
      </w:tr>
    </w:tbl>
    <w:p w14:paraId="72E8746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68BEFB4" w14:textId="77777777" w:rsidR="007E4732" w:rsidRDefault="007E4732" w:rsidP="001A2440">
      <w:pPr>
        <w:ind w:right="-1" w:firstLine="709"/>
        <w:rPr>
          <w:sz w:val="22"/>
          <w:szCs w:val="22"/>
        </w:rPr>
      </w:pPr>
    </w:p>
    <w:p w14:paraId="1349AE4E" w14:textId="5D511938" w:rsidR="007E4732" w:rsidRPr="00D7328B" w:rsidRDefault="007E4732" w:rsidP="00D7328B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D7328B">
        <w:rPr>
          <w:rFonts w:eastAsia="Calibri"/>
          <w:color w:val="000000"/>
          <w:szCs w:val="28"/>
          <w:lang w:eastAsia="en-US"/>
        </w:rPr>
        <w:t>На основании пункта 4 части 3.3 Порядка предоставления и</w:t>
      </w:r>
      <w:r w:rsidR="00D7328B">
        <w:rPr>
          <w:rFonts w:eastAsia="Calibri"/>
          <w:color w:val="000000"/>
          <w:szCs w:val="28"/>
          <w:lang w:eastAsia="en-US"/>
        </w:rPr>
        <w:t> </w:t>
      </w:r>
      <w:r w:rsidRPr="00D7328B">
        <w:rPr>
          <w:rFonts w:eastAsia="Calibri"/>
          <w:color w:val="000000"/>
          <w:szCs w:val="28"/>
          <w:lang w:eastAsia="en-US"/>
        </w:rPr>
        <w:t>распределения субсидий из областного бюджета Ленинградской области бюджетам муниципальных образований Ленинградской области на</w:t>
      </w:r>
      <w:r w:rsidR="00D7328B">
        <w:rPr>
          <w:rFonts w:eastAsia="Calibri"/>
          <w:color w:val="000000"/>
          <w:szCs w:val="28"/>
          <w:lang w:eastAsia="en-US"/>
        </w:rPr>
        <w:t> </w:t>
      </w:r>
      <w:r w:rsidRPr="00D7328B">
        <w:rPr>
          <w:rFonts w:eastAsia="Calibri"/>
          <w:color w:val="000000"/>
          <w:szCs w:val="28"/>
          <w:lang w:eastAsia="en-US"/>
        </w:rPr>
        <w:t>реализацию мероприятий по обустройству туристского центра города на</w:t>
      </w:r>
      <w:r w:rsidR="00D7328B">
        <w:rPr>
          <w:rFonts w:eastAsia="Calibri"/>
          <w:color w:val="000000"/>
          <w:szCs w:val="28"/>
          <w:lang w:eastAsia="en-US"/>
        </w:rPr>
        <w:t> </w:t>
      </w:r>
      <w:r w:rsidRPr="00D7328B">
        <w:rPr>
          <w:rFonts w:eastAsia="Calibri"/>
          <w:color w:val="000000"/>
          <w:szCs w:val="28"/>
          <w:lang w:eastAsia="en-US"/>
        </w:rPr>
        <w:t>территории муниципальных образований Ленинградской области, являющегося приложением 2 к Государственной программе Ленинградской области «Развитие внутреннего и въездного туризма в Ленинградской области», утвержденной постановлением Правительства Ленинградской области от 30 сентября 2019 года № 442, в соответствии со статьей 46</w:t>
      </w:r>
      <w:r w:rsidR="00D7328B">
        <w:rPr>
          <w:rFonts w:eastAsia="Calibri"/>
          <w:color w:val="000000"/>
          <w:szCs w:val="28"/>
          <w:lang w:eastAsia="en-US"/>
        </w:rPr>
        <w:t> </w:t>
      </w:r>
      <w:r w:rsidRPr="00D7328B">
        <w:rPr>
          <w:rFonts w:eastAsia="Calibri"/>
          <w:color w:val="000000"/>
          <w:szCs w:val="28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Федерации», администрация Тихвинского района ПОСТАНОВЛЯЕТ:</w:t>
      </w:r>
    </w:p>
    <w:p w14:paraId="0CB09F96" w14:textId="77777777" w:rsidR="007E4732" w:rsidRPr="00D7328B" w:rsidRDefault="007E4732" w:rsidP="00D7328B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D7328B">
        <w:rPr>
          <w:rFonts w:eastAsia="Calibri"/>
          <w:color w:val="000000"/>
          <w:szCs w:val="28"/>
          <w:lang w:eastAsia="en-US"/>
        </w:rPr>
        <w:t>Утвердить мастер-план «Мероприятия по обустройству территории туристского центра города Тихвин муниципального образования Тихвинское городское поселение Тихвинского муниципального района Ленинградской области» в составе: пояснительная записка и графическая часть (приложение).</w:t>
      </w:r>
    </w:p>
    <w:p w14:paraId="6EE6E846" w14:textId="68EF4C64" w:rsidR="007E4732" w:rsidRPr="00D7328B" w:rsidRDefault="007E4732" w:rsidP="00D7328B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D7328B">
        <w:rPr>
          <w:rFonts w:eastAsia="Calibri"/>
          <w:color w:val="000000"/>
          <w:szCs w:val="28"/>
          <w:lang w:eastAsia="en-US"/>
        </w:rPr>
        <w:t>Опубликовать настоящее постановление в газете «Трудовая слава» и обнародовать постановление с приложениями в сети Интернет на</w:t>
      </w:r>
      <w:r w:rsidR="00D7328B">
        <w:rPr>
          <w:rFonts w:eastAsia="Calibri"/>
          <w:color w:val="000000"/>
          <w:szCs w:val="28"/>
          <w:lang w:eastAsia="en-US"/>
        </w:rPr>
        <w:t> </w:t>
      </w:r>
      <w:r w:rsidRPr="00D7328B">
        <w:rPr>
          <w:rFonts w:eastAsia="Calibri"/>
          <w:color w:val="000000"/>
          <w:szCs w:val="28"/>
          <w:lang w:eastAsia="en-US"/>
        </w:rPr>
        <w:t>официальном сайте Тихвинского района.</w:t>
      </w:r>
    </w:p>
    <w:p w14:paraId="2B69BAC5" w14:textId="77777777" w:rsidR="007E4732" w:rsidRDefault="007E4732" w:rsidP="00D7328B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</w:p>
    <w:p w14:paraId="085DF8FD" w14:textId="77777777" w:rsidR="00D7328B" w:rsidRPr="00D7328B" w:rsidRDefault="00D7328B" w:rsidP="00D7328B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</w:p>
    <w:p w14:paraId="122EDC6E" w14:textId="12D5E4DD" w:rsidR="007E4732" w:rsidRPr="00D7328B" w:rsidRDefault="007E4732" w:rsidP="00D7328B">
      <w:pPr>
        <w:tabs>
          <w:tab w:val="left" w:pos="1134"/>
        </w:tabs>
        <w:rPr>
          <w:rFonts w:eastAsia="Calibri"/>
          <w:color w:val="000000"/>
          <w:szCs w:val="28"/>
          <w:lang w:eastAsia="en-US"/>
        </w:rPr>
      </w:pPr>
      <w:r w:rsidRPr="00D7328B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</w:t>
      </w:r>
      <w:r w:rsidR="00D7328B">
        <w:rPr>
          <w:rFonts w:eastAsia="Calibri"/>
          <w:color w:val="000000"/>
          <w:szCs w:val="28"/>
          <w:lang w:eastAsia="en-US"/>
        </w:rPr>
        <w:t xml:space="preserve">     </w:t>
      </w:r>
      <w:r w:rsidRPr="00D7328B">
        <w:rPr>
          <w:rFonts w:eastAsia="Calibri"/>
          <w:color w:val="000000"/>
          <w:szCs w:val="28"/>
          <w:lang w:eastAsia="en-US"/>
        </w:rPr>
        <w:t xml:space="preserve">       А.В. </w:t>
      </w:r>
      <w:proofErr w:type="spellStart"/>
      <w:r w:rsidRPr="00D7328B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2ACB18AA" w14:textId="77777777" w:rsidR="007E4732" w:rsidRPr="007E4732" w:rsidRDefault="007E4732" w:rsidP="00AC77F5">
      <w:pPr>
        <w:ind w:firstLine="225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14:paraId="1FD04091" w14:textId="77777777" w:rsidR="007E4732" w:rsidRDefault="007E4732" w:rsidP="00AC77F5">
      <w:pPr>
        <w:ind w:right="-1" w:firstLine="709"/>
        <w:rPr>
          <w:sz w:val="22"/>
          <w:szCs w:val="22"/>
        </w:rPr>
      </w:pPr>
    </w:p>
    <w:p w14:paraId="72C44FBA" w14:textId="77777777" w:rsidR="00AC77F5" w:rsidRDefault="00AC77F5" w:rsidP="00AC77F5">
      <w:pPr>
        <w:ind w:right="-1" w:firstLine="709"/>
        <w:rPr>
          <w:sz w:val="22"/>
          <w:szCs w:val="22"/>
        </w:rPr>
      </w:pPr>
    </w:p>
    <w:p w14:paraId="03706041" w14:textId="77777777" w:rsidR="00AC77F5" w:rsidRDefault="00AC77F5" w:rsidP="00AC77F5">
      <w:pPr>
        <w:ind w:right="-1" w:firstLine="709"/>
        <w:rPr>
          <w:sz w:val="22"/>
          <w:szCs w:val="22"/>
        </w:rPr>
      </w:pPr>
    </w:p>
    <w:p w14:paraId="0DCC3F6D" w14:textId="77777777" w:rsidR="00AC77F5" w:rsidRPr="00AC77F5" w:rsidRDefault="00AC77F5" w:rsidP="00AC77F5">
      <w:pPr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AC77F5">
        <w:rPr>
          <w:rFonts w:eastAsiaTheme="minorHAnsi"/>
          <w:color w:val="000000"/>
          <w:sz w:val="24"/>
          <w:szCs w:val="24"/>
          <w:lang w:eastAsia="en-US"/>
        </w:rPr>
        <w:t>Катышевский</w:t>
      </w:r>
      <w:proofErr w:type="spellEnd"/>
      <w:r w:rsidRPr="00AC77F5">
        <w:rPr>
          <w:rFonts w:eastAsiaTheme="minorHAnsi"/>
          <w:color w:val="000000"/>
          <w:sz w:val="24"/>
          <w:szCs w:val="24"/>
          <w:lang w:eastAsia="en-US"/>
        </w:rPr>
        <w:t xml:space="preserve"> Юрий Владимирович, </w:t>
      </w:r>
    </w:p>
    <w:p w14:paraId="1091C3CE" w14:textId="0D7CF4E9" w:rsidR="00AC77F5" w:rsidRPr="00AC77F5" w:rsidRDefault="00AC77F5" w:rsidP="00AC77F5">
      <w:pPr>
        <w:rPr>
          <w:rFonts w:eastAsiaTheme="minorHAnsi"/>
          <w:color w:val="000000"/>
          <w:sz w:val="24"/>
          <w:szCs w:val="24"/>
          <w:lang w:eastAsia="en-US"/>
        </w:rPr>
      </w:pPr>
      <w:r w:rsidRPr="00AC77F5">
        <w:rPr>
          <w:rFonts w:eastAsiaTheme="minorHAnsi"/>
          <w:color w:val="000000"/>
          <w:sz w:val="24"/>
          <w:szCs w:val="24"/>
          <w:lang w:eastAsia="en-US"/>
        </w:rPr>
        <w:t xml:space="preserve">72-920 </w:t>
      </w:r>
    </w:p>
    <w:p w14:paraId="2EF7F0BD" w14:textId="77777777" w:rsidR="00AC77F5" w:rsidRPr="00AC77F5" w:rsidRDefault="00AC77F5" w:rsidP="00AC77F5">
      <w:pPr>
        <w:rPr>
          <w:rFonts w:eastAsiaTheme="minorHAnsi"/>
          <w:color w:val="000000"/>
          <w:sz w:val="22"/>
          <w:szCs w:val="22"/>
          <w:lang w:eastAsia="en-US"/>
        </w:rPr>
      </w:pPr>
      <w:r w:rsidRPr="00AC77F5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>СОГЛАСОВАНО:</w:t>
      </w:r>
      <w:r w:rsidRPr="00AC77F5">
        <w:rPr>
          <w:rFonts w:eastAsiaTheme="minorHAnsi"/>
          <w:color w:val="000000"/>
          <w:sz w:val="22"/>
          <w:szCs w:val="22"/>
          <w:lang w:eastAsia="en-US"/>
        </w:rPr>
        <w:t xml:space="preserve">     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6"/>
        <w:gridCol w:w="2548"/>
      </w:tblGrid>
      <w:tr w:rsidR="00AC77F5" w:rsidRPr="00AC77F5" w14:paraId="4D9DD1A1" w14:textId="77777777" w:rsidTr="005C6273">
        <w:tc>
          <w:tcPr>
            <w:tcW w:w="6666" w:type="dxa"/>
          </w:tcPr>
          <w:p w14:paraId="4947CFBF" w14:textId="5F50314D" w:rsidR="00AC77F5" w:rsidRPr="00AC77F5" w:rsidRDefault="00AC77F5" w:rsidP="00AC77F5">
            <w:pPr>
              <w:jc w:val="left"/>
              <w:rPr>
                <w:rFonts w:eastAsiaTheme="minorHAnsi"/>
                <w:vanish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548" w:type="dxa"/>
          </w:tcPr>
          <w:p w14:paraId="1D4B9606" w14:textId="30D8622F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AC77F5" w:rsidRPr="00AC77F5" w14:paraId="1BDB6786" w14:textId="77777777" w:rsidTr="005C6273">
        <w:tc>
          <w:tcPr>
            <w:tcW w:w="6666" w:type="dxa"/>
          </w:tcPr>
          <w:p w14:paraId="3A7FF38B" w14:textId="77777777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548" w:type="dxa"/>
          </w:tcPr>
          <w:p w14:paraId="248B9E02" w14:textId="783B6582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AC77F5" w:rsidRPr="00AC77F5" w14:paraId="1F3F944B" w14:textId="77777777" w:rsidTr="005C6273">
        <w:tc>
          <w:tcPr>
            <w:tcW w:w="6666" w:type="dxa"/>
          </w:tcPr>
          <w:p w14:paraId="4B1F38A0" w14:textId="77777777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548" w:type="dxa"/>
          </w:tcPr>
          <w:p w14:paraId="07CC2DC4" w14:textId="77777777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Котова Е.Ю.</w:t>
            </w:r>
          </w:p>
        </w:tc>
      </w:tr>
    </w:tbl>
    <w:p w14:paraId="6528C534" w14:textId="77777777" w:rsidR="00AC77F5" w:rsidRPr="00AC77F5" w:rsidRDefault="00AC77F5" w:rsidP="00AC77F5">
      <w:pPr>
        <w:rPr>
          <w:rFonts w:eastAsiaTheme="minorHAnsi"/>
          <w:color w:val="000000"/>
          <w:sz w:val="22"/>
          <w:szCs w:val="22"/>
          <w:lang w:eastAsia="en-US"/>
        </w:rPr>
      </w:pPr>
    </w:p>
    <w:p w14:paraId="6822526D" w14:textId="77777777" w:rsidR="00AC77F5" w:rsidRPr="00AC77F5" w:rsidRDefault="00AC77F5" w:rsidP="00AC77F5">
      <w:pPr>
        <w:rPr>
          <w:rFonts w:eastAsiaTheme="minorHAnsi"/>
          <w:color w:val="000000"/>
          <w:sz w:val="22"/>
          <w:szCs w:val="22"/>
          <w:lang w:eastAsia="en-US"/>
        </w:rPr>
      </w:pPr>
      <w:r w:rsidRPr="00AC77F5">
        <w:rPr>
          <w:rFonts w:eastAsiaTheme="minorHAnsi"/>
          <w:b/>
          <w:bCs/>
          <w:color w:val="000000"/>
          <w:sz w:val="22"/>
          <w:szCs w:val="22"/>
          <w:lang w:eastAsia="en-US"/>
        </w:rPr>
        <w:t>РАССЫЛКА:</w:t>
      </w:r>
      <w:r w:rsidRPr="00AC77F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tbl>
      <w:tblPr>
        <w:tblW w:w="921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2554"/>
      </w:tblGrid>
      <w:tr w:rsidR="00AC77F5" w:rsidRPr="00AC77F5" w14:paraId="151F5DEA" w14:textId="77777777" w:rsidTr="005C6273">
        <w:tc>
          <w:tcPr>
            <w:tcW w:w="6663" w:type="dxa"/>
          </w:tcPr>
          <w:p w14:paraId="07C10714" w14:textId="77777777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2554" w:type="dxa"/>
          </w:tcPr>
          <w:p w14:paraId="133937D3" w14:textId="1BB23DF5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C77F5" w:rsidRPr="00AC77F5" w14:paraId="3504B2BE" w14:textId="77777777" w:rsidTr="005C6273">
        <w:tc>
          <w:tcPr>
            <w:tcW w:w="6663" w:type="dxa"/>
          </w:tcPr>
          <w:p w14:paraId="6F629FB0" w14:textId="77777777" w:rsidR="00AC77F5" w:rsidRPr="00AC77F5" w:rsidRDefault="00AC77F5" w:rsidP="00AC77F5">
            <w:pPr>
              <w:jc w:val="left"/>
              <w:rPr>
                <w:rFonts w:eastAsiaTheme="minorHAnsi"/>
                <w:vanish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Брицуну</w:t>
            </w:r>
            <w:proofErr w:type="spellEnd"/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554" w:type="dxa"/>
          </w:tcPr>
          <w:p w14:paraId="3595204B" w14:textId="2EC059B4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C77F5" w:rsidRPr="00AC77F5" w14:paraId="3E25D345" w14:textId="77777777" w:rsidTr="005C6273">
        <w:tc>
          <w:tcPr>
            <w:tcW w:w="6663" w:type="dxa"/>
          </w:tcPr>
          <w:p w14:paraId="1049E02B" w14:textId="13510830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Бондарев Д.Н. </w:t>
            </w:r>
          </w:p>
        </w:tc>
        <w:tc>
          <w:tcPr>
            <w:tcW w:w="2554" w:type="dxa"/>
          </w:tcPr>
          <w:p w14:paraId="7D298D7C" w14:textId="243E2ADB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C77F5" w:rsidRPr="00AC77F5" w14:paraId="4E521437" w14:textId="77777777" w:rsidTr="005C6273">
        <w:tc>
          <w:tcPr>
            <w:tcW w:w="6663" w:type="dxa"/>
          </w:tcPr>
          <w:p w14:paraId="4C26D668" w14:textId="77777777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Катышевскому</w:t>
            </w:r>
            <w:proofErr w:type="spellEnd"/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Ю.В., Корцову А.М., Котовой Е.Ю., Яценко И.Н., Суворовой С.А., Бодровой Л.Г., Павличенко И.С.</w:t>
            </w:r>
          </w:p>
        </w:tc>
        <w:tc>
          <w:tcPr>
            <w:tcW w:w="2554" w:type="dxa"/>
          </w:tcPr>
          <w:p w14:paraId="08FC338B" w14:textId="635B752C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СЭД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ЛО</w:t>
            </w:r>
          </w:p>
        </w:tc>
      </w:tr>
      <w:tr w:rsidR="00AC77F5" w:rsidRPr="00AC77F5" w14:paraId="6392FCA8" w14:textId="77777777" w:rsidTr="005C6273">
        <w:tc>
          <w:tcPr>
            <w:tcW w:w="6663" w:type="dxa"/>
          </w:tcPr>
          <w:p w14:paraId="3DDE6F14" w14:textId="77777777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Редакция газеты «Трудовая слава»</w:t>
            </w:r>
          </w:p>
        </w:tc>
        <w:tc>
          <w:tcPr>
            <w:tcW w:w="2554" w:type="dxa"/>
          </w:tcPr>
          <w:p w14:paraId="195817BA" w14:textId="77777777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(без приложения)</w:t>
            </w:r>
          </w:p>
        </w:tc>
      </w:tr>
      <w:tr w:rsidR="00AC77F5" w:rsidRPr="00AC77F5" w14:paraId="590A595F" w14:textId="77777777" w:rsidTr="005C6273">
        <w:tc>
          <w:tcPr>
            <w:tcW w:w="6663" w:type="dxa"/>
          </w:tcPr>
          <w:p w14:paraId="18F39AD1" w14:textId="77777777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7F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  <w:r w:rsidRPr="00AC77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4" w:type="dxa"/>
          </w:tcPr>
          <w:p w14:paraId="5486F8F9" w14:textId="6CFB2C5E" w:rsidR="00AC77F5" w:rsidRPr="00AC77F5" w:rsidRDefault="00AC77F5" w:rsidP="00AC77F5">
            <w:pPr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14:paraId="7D138772" w14:textId="77777777" w:rsidR="00AC77F5" w:rsidRPr="00AC77F5" w:rsidRDefault="00AC77F5" w:rsidP="00AC77F5">
      <w:pPr>
        <w:spacing w:after="160" w:line="259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12278123" w14:textId="77777777" w:rsidR="00AC77F5" w:rsidRPr="000D2CD8" w:rsidRDefault="00AC77F5" w:rsidP="001A2440">
      <w:pPr>
        <w:ind w:right="-1" w:firstLine="709"/>
        <w:rPr>
          <w:sz w:val="22"/>
          <w:szCs w:val="22"/>
        </w:rPr>
      </w:pPr>
    </w:p>
    <w:sectPr w:rsidR="00AC77F5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D0D53"/>
    <w:multiLevelType w:val="hybridMultilevel"/>
    <w:tmpl w:val="592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2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C6273"/>
    <w:rsid w:val="006415B0"/>
    <w:rsid w:val="006463D8"/>
    <w:rsid w:val="00711921"/>
    <w:rsid w:val="00796BD1"/>
    <w:rsid w:val="007E4732"/>
    <w:rsid w:val="008A3858"/>
    <w:rsid w:val="009840BA"/>
    <w:rsid w:val="00A03876"/>
    <w:rsid w:val="00A13C7B"/>
    <w:rsid w:val="00AC77F5"/>
    <w:rsid w:val="00AE1A2A"/>
    <w:rsid w:val="00B52D22"/>
    <w:rsid w:val="00B83D8D"/>
    <w:rsid w:val="00B95FEE"/>
    <w:rsid w:val="00BF2B0B"/>
    <w:rsid w:val="00D368DC"/>
    <w:rsid w:val="00D7328B"/>
    <w:rsid w:val="00D97342"/>
    <w:rsid w:val="00F4320C"/>
    <w:rsid w:val="00F50461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62DF2"/>
  <w15:chartTrackingRefBased/>
  <w15:docId w15:val="{35823A04-67B4-4ACB-82B6-D64B4E9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2</cp:revision>
  <cp:lastPrinted>2025-02-20T08:50:00Z</cp:lastPrinted>
  <dcterms:created xsi:type="dcterms:W3CDTF">2025-02-20T08:35:00Z</dcterms:created>
  <dcterms:modified xsi:type="dcterms:W3CDTF">2025-02-20T08:51:00Z</dcterms:modified>
</cp:coreProperties>
</file>