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3AFA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316B2D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8D7069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C25BD8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EE5C87A" w14:textId="77777777" w:rsidR="00B52D22" w:rsidRDefault="00B52D22">
      <w:pPr>
        <w:jc w:val="center"/>
        <w:rPr>
          <w:b/>
          <w:sz w:val="32"/>
        </w:rPr>
      </w:pPr>
    </w:p>
    <w:p w14:paraId="3048CCA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DF344C" w14:textId="77777777" w:rsidR="00B52D22" w:rsidRDefault="00B52D22">
      <w:pPr>
        <w:jc w:val="center"/>
        <w:rPr>
          <w:sz w:val="10"/>
        </w:rPr>
      </w:pPr>
    </w:p>
    <w:p w14:paraId="54E63275" w14:textId="77777777" w:rsidR="00B52D22" w:rsidRDefault="00B52D22">
      <w:pPr>
        <w:jc w:val="center"/>
        <w:rPr>
          <w:sz w:val="10"/>
        </w:rPr>
      </w:pPr>
    </w:p>
    <w:p w14:paraId="1E2A8D3F" w14:textId="77777777" w:rsidR="00B52D22" w:rsidRDefault="00B52D22">
      <w:pPr>
        <w:tabs>
          <w:tab w:val="left" w:pos="4962"/>
        </w:tabs>
        <w:rPr>
          <w:sz w:val="16"/>
        </w:rPr>
      </w:pPr>
    </w:p>
    <w:p w14:paraId="61795C16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7CEACA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EC27BC1" w14:textId="39FCC408" w:rsidR="00B52D22" w:rsidRDefault="007A5E2F">
      <w:pPr>
        <w:tabs>
          <w:tab w:val="left" w:pos="567"/>
          <w:tab w:val="left" w:pos="3686"/>
        </w:tabs>
      </w:pPr>
      <w:r>
        <w:tab/>
        <w:t>2 ноября 2024 г.</w:t>
      </w:r>
      <w:r>
        <w:tab/>
        <w:t>01-2672-а</w:t>
      </w:r>
    </w:p>
    <w:p w14:paraId="261262F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A6BA55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094603" w14:paraId="3D78F3B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B33EB0" w14:textId="79CCAE58" w:rsidR="008A3858" w:rsidRPr="00094603" w:rsidRDefault="00094603" w:rsidP="00B52D22">
            <w:pPr>
              <w:rPr>
                <w:bCs/>
                <w:sz w:val="24"/>
                <w:szCs w:val="24"/>
              </w:rPr>
            </w:pPr>
            <w:r w:rsidRPr="00094603">
              <w:rPr>
                <w:bCs/>
                <w:sz w:val="24"/>
                <w:szCs w:val="24"/>
              </w:rPr>
              <w:t>О прогнозе социально-экономического развития Тихвинского городского поселения на 2025 год и на плановый период 2026 и 2027 годов</w:t>
            </w:r>
          </w:p>
        </w:tc>
      </w:tr>
      <w:tr w:rsidR="007A5E2F" w:rsidRPr="007A5E2F" w14:paraId="1FA2C75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CA3B6A6" w14:textId="65A32FA2" w:rsidR="001D5177" w:rsidRPr="007A5E2F" w:rsidRDefault="001D5177" w:rsidP="00B52D22">
            <w:pPr>
              <w:rPr>
                <w:bCs/>
                <w:sz w:val="24"/>
                <w:szCs w:val="24"/>
              </w:rPr>
            </w:pPr>
            <w:r w:rsidRPr="007A5E2F">
              <w:rPr>
                <w:bCs/>
                <w:sz w:val="24"/>
                <w:szCs w:val="24"/>
              </w:rPr>
              <w:t>21,2800 ДО</w:t>
            </w:r>
          </w:p>
        </w:tc>
      </w:tr>
    </w:tbl>
    <w:p w14:paraId="642A0D57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A599A55" w14:textId="77777777" w:rsidR="00094603" w:rsidRDefault="00094603" w:rsidP="001A2440">
      <w:pPr>
        <w:ind w:right="-1" w:firstLine="709"/>
        <w:rPr>
          <w:sz w:val="22"/>
          <w:szCs w:val="22"/>
        </w:rPr>
      </w:pPr>
    </w:p>
    <w:p w14:paraId="3FF9A3CD" w14:textId="29154763" w:rsidR="00094603" w:rsidRPr="00094603" w:rsidRDefault="00094603" w:rsidP="001D5177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094603">
        <w:rPr>
          <w:rFonts w:eastAsia="Calibri"/>
          <w:color w:val="000000"/>
          <w:szCs w:val="28"/>
          <w:lang w:eastAsia="en-US"/>
        </w:rPr>
        <w:t>В соответствии со статьёй 173 Бюджетного кодекса Российской Федерации; пунктом 21.3 статьи 21 Положения о бюджетном процессе в муниципальном образовании Тихвинское городское поселение Тихвинского муниципального района Ленинградской области, утверждённого решением совета депутатов Тихвинского городского поселения от 21</w:t>
      </w:r>
      <w:r w:rsidR="001D5177">
        <w:rPr>
          <w:rFonts w:eastAsia="Calibri"/>
          <w:color w:val="000000"/>
          <w:szCs w:val="28"/>
          <w:lang w:eastAsia="en-US"/>
        </w:rPr>
        <w:t xml:space="preserve"> сентября </w:t>
      </w:r>
      <w:r w:rsidRPr="00094603">
        <w:rPr>
          <w:rFonts w:eastAsia="Calibri"/>
          <w:color w:val="000000"/>
          <w:szCs w:val="28"/>
          <w:lang w:eastAsia="en-US"/>
        </w:rPr>
        <w:t>2022 года № 02-152</w:t>
      </w:r>
      <w:r w:rsidRPr="00094603">
        <w:rPr>
          <w:rFonts w:eastAsia="Calibri"/>
          <w:szCs w:val="36"/>
          <w:lang w:eastAsia="en-US"/>
        </w:rPr>
        <w:t xml:space="preserve">, администрация </w:t>
      </w:r>
      <w:r w:rsidRPr="00094603">
        <w:rPr>
          <w:rFonts w:eastAsia="Calibri"/>
          <w:color w:val="000000"/>
          <w:szCs w:val="28"/>
          <w:lang w:eastAsia="en-US"/>
        </w:rPr>
        <w:t>Тихвинск</w:t>
      </w:r>
      <w:r w:rsidR="001D5177">
        <w:rPr>
          <w:rFonts w:eastAsia="Calibri"/>
          <w:szCs w:val="36"/>
          <w:lang w:eastAsia="en-US"/>
        </w:rPr>
        <w:t xml:space="preserve">ого </w:t>
      </w:r>
      <w:r w:rsidRPr="00094603">
        <w:rPr>
          <w:rFonts w:eastAsia="Calibri"/>
          <w:szCs w:val="36"/>
          <w:lang w:eastAsia="en-US"/>
        </w:rPr>
        <w:t>район</w:t>
      </w:r>
      <w:r w:rsidR="001D5177">
        <w:rPr>
          <w:rFonts w:eastAsia="Calibri"/>
          <w:szCs w:val="36"/>
          <w:lang w:eastAsia="en-US"/>
        </w:rPr>
        <w:t>а</w:t>
      </w:r>
      <w:r w:rsidRPr="00094603">
        <w:rPr>
          <w:rFonts w:eastAsia="Calibri"/>
          <w:szCs w:val="36"/>
          <w:lang w:eastAsia="en-US"/>
        </w:rPr>
        <w:t xml:space="preserve"> </w:t>
      </w:r>
      <w:r w:rsidRPr="00094603">
        <w:rPr>
          <w:rFonts w:eastAsia="Calibri"/>
          <w:color w:val="000000"/>
          <w:szCs w:val="28"/>
          <w:lang w:eastAsia="en-US"/>
        </w:rPr>
        <w:t>ПОСТАНОВЛЯЕТ:</w:t>
      </w:r>
    </w:p>
    <w:p w14:paraId="670DD633" w14:textId="5610971C" w:rsidR="00094603" w:rsidRPr="001D5177" w:rsidRDefault="00094603" w:rsidP="001D517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szCs w:val="28"/>
          <w:lang w:eastAsia="en-US"/>
        </w:rPr>
      </w:pPr>
      <w:r w:rsidRPr="001D5177">
        <w:rPr>
          <w:rFonts w:eastAsia="Calibri"/>
          <w:color w:val="000000"/>
          <w:szCs w:val="28"/>
          <w:lang w:eastAsia="en-US"/>
        </w:rPr>
        <w:t>Одобрить прогноз социально-экономического развития Тихвинского городского поселения на 2025 год и на плановый период 2026 и 2027 годов (приложение)</w:t>
      </w:r>
      <w:r w:rsidRPr="001D5177">
        <w:rPr>
          <w:rFonts w:eastAsia="Calibri"/>
          <w:szCs w:val="28"/>
          <w:lang w:eastAsia="en-US"/>
        </w:rPr>
        <w:t xml:space="preserve">. </w:t>
      </w:r>
    </w:p>
    <w:p w14:paraId="18DF3D7E" w14:textId="565556F2" w:rsidR="00094603" w:rsidRPr="001D5177" w:rsidRDefault="00094603" w:rsidP="001D517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D5177">
        <w:rPr>
          <w:rFonts w:eastAsia="Calibri"/>
          <w:color w:val="000000"/>
          <w:szCs w:val="28"/>
          <w:lang w:eastAsia="en-US"/>
        </w:rPr>
        <w:t>Прогноз социально-экономического развития Тихвинского городского поселения 2025 год и на плановый период 2026 и 2027 годов обнародовать путём размещения в сети Интернет на официальном сайте Тихвинского района.</w:t>
      </w:r>
    </w:p>
    <w:p w14:paraId="4746D1E1" w14:textId="269470FB" w:rsidR="00094603" w:rsidRPr="001D5177" w:rsidRDefault="00094603" w:rsidP="001D5177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1D5177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и.о. заместителя главы администрации - председателя комитета по экономике и инвестициям.</w:t>
      </w:r>
    </w:p>
    <w:p w14:paraId="02EE8D0B" w14:textId="77777777" w:rsidR="00094603" w:rsidRDefault="00094603" w:rsidP="001D5177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6A25281" w14:textId="77777777" w:rsidR="001D5177" w:rsidRPr="00094603" w:rsidRDefault="001D5177" w:rsidP="001D5177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4A58C7B" w14:textId="06F4C633" w:rsidR="00094603" w:rsidRPr="00094603" w:rsidRDefault="00094603" w:rsidP="001D5177">
      <w:pPr>
        <w:rPr>
          <w:rFonts w:eastAsia="Calibri"/>
          <w:color w:val="000000"/>
          <w:szCs w:val="28"/>
          <w:lang w:eastAsia="en-US"/>
        </w:rPr>
      </w:pPr>
      <w:r w:rsidRPr="00094603">
        <w:rPr>
          <w:rFonts w:eastAsia="Calibri"/>
          <w:color w:val="000000"/>
          <w:szCs w:val="28"/>
          <w:lang w:eastAsia="en-US"/>
        </w:rPr>
        <w:t>И.о. главы администрации                                                         С.А. Суворова</w:t>
      </w:r>
    </w:p>
    <w:p w14:paraId="2E0B07FB" w14:textId="77777777" w:rsidR="00094603" w:rsidRPr="00094603" w:rsidRDefault="00094603" w:rsidP="001D5177">
      <w:pPr>
        <w:ind w:firstLine="225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83DE2A0" w14:textId="77777777" w:rsidR="00094603" w:rsidRPr="00094603" w:rsidRDefault="00094603" w:rsidP="009D5414">
      <w:pPr>
        <w:rPr>
          <w:lang w:eastAsia="en-US"/>
        </w:rPr>
      </w:pPr>
    </w:p>
    <w:p w14:paraId="792C0809" w14:textId="77777777" w:rsidR="00094603" w:rsidRPr="00094603" w:rsidRDefault="00094603" w:rsidP="009D5414">
      <w:pPr>
        <w:rPr>
          <w:lang w:eastAsia="en-US"/>
        </w:rPr>
      </w:pPr>
    </w:p>
    <w:p w14:paraId="293D4179" w14:textId="77777777" w:rsidR="00094603" w:rsidRPr="00094603" w:rsidRDefault="00094603" w:rsidP="009D5414">
      <w:pPr>
        <w:rPr>
          <w:lang w:eastAsia="en-US"/>
        </w:rPr>
      </w:pPr>
    </w:p>
    <w:p w14:paraId="2E0590B5" w14:textId="77777777" w:rsidR="00094603" w:rsidRPr="009D5414" w:rsidRDefault="00094603" w:rsidP="009D5414">
      <w:pPr>
        <w:rPr>
          <w:rFonts w:eastAsia="Calibri"/>
        </w:rPr>
      </w:pPr>
    </w:p>
    <w:p w14:paraId="268D29C0" w14:textId="77777777" w:rsidR="00094603" w:rsidRPr="00094603" w:rsidRDefault="00094603" w:rsidP="009D5414">
      <w:pPr>
        <w:rPr>
          <w:lang w:eastAsia="en-US"/>
        </w:rPr>
      </w:pPr>
    </w:p>
    <w:p w14:paraId="3EDEF48F" w14:textId="77777777" w:rsidR="009D5414" w:rsidRPr="009D5414" w:rsidRDefault="009D5414" w:rsidP="009D5414">
      <w:pPr>
        <w:rPr>
          <w:rFonts w:eastAsia="Calibri"/>
        </w:rPr>
      </w:pPr>
    </w:p>
    <w:p w14:paraId="0D2FDA87" w14:textId="77777777" w:rsidR="009D5414" w:rsidRPr="00094603" w:rsidRDefault="009D5414" w:rsidP="009D5414">
      <w:pPr>
        <w:rPr>
          <w:lang w:eastAsia="en-US"/>
        </w:rPr>
      </w:pPr>
    </w:p>
    <w:p w14:paraId="1E224448" w14:textId="77777777" w:rsidR="001D5177" w:rsidRPr="001D5177" w:rsidRDefault="00094603" w:rsidP="001D5177">
      <w:pPr>
        <w:rPr>
          <w:rFonts w:eastAsia="Calibri"/>
          <w:color w:val="000000"/>
          <w:sz w:val="24"/>
          <w:szCs w:val="24"/>
          <w:lang w:eastAsia="en-US"/>
        </w:rPr>
      </w:pPr>
      <w:r w:rsidRPr="00094603">
        <w:rPr>
          <w:rFonts w:eastAsia="Calibri"/>
          <w:color w:val="000000"/>
          <w:sz w:val="24"/>
          <w:szCs w:val="24"/>
          <w:lang w:eastAsia="en-US"/>
        </w:rPr>
        <w:t>Бердникова Оксана Викторовна,</w:t>
      </w:r>
    </w:p>
    <w:p w14:paraId="379AC1B0" w14:textId="11845E4C" w:rsidR="00094603" w:rsidRPr="00094603" w:rsidRDefault="00094603" w:rsidP="001D5177">
      <w:pPr>
        <w:rPr>
          <w:rFonts w:eastAsia="Calibri"/>
          <w:color w:val="000000"/>
          <w:sz w:val="36"/>
          <w:szCs w:val="36"/>
          <w:lang w:eastAsia="en-US"/>
        </w:rPr>
      </w:pPr>
      <w:r w:rsidRPr="00094603">
        <w:rPr>
          <w:rFonts w:eastAsia="Calibri"/>
          <w:color w:val="000000"/>
          <w:sz w:val="24"/>
          <w:szCs w:val="24"/>
          <w:lang w:eastAsia="en-US"/>
        </w:rPr>
        <w:t>79462</w:t>
      </w:r>
    </w:p>
    <w:p w14:paraId="6B50B97D" w14:textId="31ED2782" w:rsidR="00A62B25" w:rsidRPr="00A62B25" w:rsidRDefault="00A62B25" w:rsidP="00A62B25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2B25">
        <w:rPr>
          <w:rFonts w:eastAsia="Calibri"/>
          <w:b/>
          <w:bCs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9"/>
        <w:gridCol w:w="2265"/>
      </w:tblGrid>
      <w:tr w:rsidR="00A62B25" w:rsidRPr="00A62B25" w14:paraId="51206872" w14:textId="77777777" w:rsidTr="00A62B25">
        <w:trPr>
          <w:trHeight w:val="431"/>
        </w:trPr>
        <w:tc>
          <w:tcPr>
            <w:tcW w:w="6949" w:type="dxa"/>
          </w:tcPr>
          <w:p w14:paraId="47C465EE" w14:textId="77777777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2265" w:type="dxa"/>
          </w:tcPr>
          <w:p w14:paraId="43D157C1" w14:textId="6DCD4C8D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Мастицкая А.В.</w:t>
            </w:r>
          </w:p>
        </w:tc>
      </w:tr>
      <w:tr w:rsidR="00A62B25" w:rsidRPr="00A62B25" w14:paraId="6153098A" w14:textId="77777777" w:rsidTr="00A62B25">
        <w:trPr>
          <w:trHeight w:val="80"/>
        </w:trPr>
        <w:tc>
          <w:tcPr>
            <w:tcW w:w="6949" w:type="dxa"/>
          </w:tcPr>
          <w:p w14:paraId="6353B561" w14:textId="77777777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65" w:type="dxa"/>
          </w:tcPr>
          <w:p w14:paraId="7219C2CC" w14:textId="5CFD0CBE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Суворова С.А.</w:t>
            </w:r>
          </w:p>
        </w:tc>
      </w:tr>
      <w:tr w:rsidR="00A62B25" w:rsidRPr="00A62B25" w14:paraId="39231E44" w14:textId="77777777" w:rsidTr="00A62B25">
        <w:trPr>
          <w:trHeight w:val="80"/>
        </w:trPr>
        <w:tc>
          <w:tcPr>
            <w:tcW w:w="6949" w:type="dxa"/>
          </w:tcPr>
          <w:p w14:paraId="49A1CFAB" w14:textId="0880F500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И.о. за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>ведующ</w:t>
            </w:r>
            <w:r>
              <w:rPr>
                <w:rFonts w:eastAsia="Calibri"/>
                <w:sz w:val="22"/>
                <w:szCs w:val="22"/>
                <w:lang w:eastAsia="en-US"/>
              </w:rPr>
              <w:t>его</w:t>
            </w:r>
            <w:r w:rsidRPr="00A62B25">
              <w:rPr>
                <w:rFonts w:eastAsia="Calibri"/>
                <w:sz w:val="22"/>
                <w:szCs w:val="22"/>
                <w:lang w:eastAsia="en-US"/>
              </w:rPr>
              <w:t xml:space="preserve"> юридическим отделом </w:t>
            </w:r>
          </w:p>
        </w:tc>
        <w:tc>
          <w:tcPr>
            <w:tcW w:w="2265" w:type="dxa"/>
          </w:tcPr>
          <w:p w14:paraId="426F0BC3" w14:textId="4C144679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4"/>
                <w:lang w:eastAsia="en-US"/>
              </w:rPr>
              <w:t>Рыстаков Р.С.</w:t>
            </w:r>
          </w:p>
        </w:tc>
      </w:tr>
      <w:tr w:rsidR="00A62B25" w:rsidRPr="00A62B25" w14:paraId="392F0360" w14:textId="77777777" w:rsidTr="00A62B25">
        <w:trPr>
          <w:trHeight w:val="199"/>
        </w:trPr>
        <w:tc>
          <w:tcPr>
            <w:tcW w:w="6949" w:type="dxa"/>
          </w:tcPr>
          <w:p w14:paraId="134CFC29" w14:textId="77777777" w:rsidR="00A62B25" w:rsidRPr="00A62B25" w:rsidRDefault="00A62B25" w:rsidP="00A62B25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2265" w:type="dxa"/>
          </w:tcPr>
          <w:p w14:paraId="186015BF" w14:textId="1F43EB10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4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4"/>
                <w:lang w:eastAsia="en-US"/>
              </w:rPr>
              <w:t>Савранская И.Г.</w:t>
            </w:r>
          </w:p>
        </w:tc>
      </w:tr>
    </w:tbl>
    <w:p w14:paraId="0CDE0072" w14:textId="77777777" w:rsidR="00A62B25" w:rsidRDefault="00A62B25" w:rsidP="00A62B25">
      <w:pPr>
        <w:spacing w:after="160" w:line="259" w:lineRule="auto"/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</w:pPr>
    </w:p>
    <w:p w14:paraId="287880E4" w14:textId="54159103" w:rsidR="00A62B25" w:rsidRPr="00A62B25" w:rsidRDefault="00A62B25" w:rsidP="00A62B25">
      <w:pPr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A62B25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57"/>
        <w:gridCol w:w="1559"/>
      </w:tblGrid>
      <w:tr w:rsidR="00A62B25" w:rsidRPr="00A62B25" w14:paraId="3B24C8CD" w14:textId="77777777" w:rsidTr="00A62B25">
        <w:tc>
          <w:tcPr>
            <w:tcW w:w="5957" w:type="dxa"/>
          </w:tcPr>
          <w:p w14:paraId="31F57682" w14:textId="4820177C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559" w:type="dxa"/>
          </w:tcPr>
          <w:p w14:paraId="30D01E3D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62B25" w:rsidRPr="00A62B25" w14:paraId="0ECFF600" w14:textId="77777777" w:rsidTr="00A62B25">
        <w:tc>
          <w:tcPr>
            <w:tcW w:w="5957" w:type="dxa"/>
          </w:tcPr>
          <w:p w14:paraId="0D38349F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Заместители главы администрации </w:t>
            </w:r>
          </w:p>
        </w:tc>
        <w:tc>
          <w:tcPr>
            <w:tcW w:w="1559" w:type="dxa"/>
          </w:tcPr>
          <w:p w14:paraId="40476A90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</w:tr>
      <w:tr w:rsidR="00A62B25" w:rsidRPr="00A62B25" w14:paraId="5940D42D" w14:textId="77777777" w:rsidTr="00A62B25">
        <w:tc>
          <w:tcPr>
            <w:tcW w:w="5957" w:type="dxa"/>
          </w:tcPr>
          <w:p w14:paraId="5B1D0FC0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559" w:type="dxa"/>
          </w:tcPr>
          <w:p w14:paraId="04F229F8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62B25" w:rsidRPr="00A62B25" w14:paraId="69D6B819" w14:textId="77777777" w:rsidTr="00A62B25">
        <w:tc>
          <w:tcPr>
            <w:tcW w:w="5957" w:type="dxa"/>
          </w:tcPr>
          <w:p w14:paraId="2718AE52" w14:textId="77777777" w:rsidR="00A62B25" w:rsidRPr="00A62B25" w:rsidRDefault="00A62B25" w:rsidP="00A62B2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559" w:type="dxa"/>
          </w:tcPr>
          <w:p w14:paraId="78E44FCF" w14:textId="77777777" w:rsidR="00A62B25" w:rsidRPr="00A62B25" w:rsidRDefault="00A62B25" w:rsidP="00A62B2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2B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</w:tr>
    </w:tbl>
    <w:p w14:paraId="6D6199AE" w14:textId="77777777" w:rsidR="00A62B25" w:rsidRPr="00A62B25" w:rsidRDefault="00A62B25" w:rsidP="00A62B25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28DFB7F7" w14:textId="77777777" w:rsidR="00886EDF" w:rsidRDefault="00886EDF" w:rsidP="001A2440">
      <w:pPr>
        <w:ind w:right="-1" w:firstLine="709"/>
        <w:rPr>
          <w:sz w:val="22"/>
          <w:szCs w:val="22"/>
        </w:rPr>
        <w:sectPr w:rsidR="00886EDF" w:rsidSect="009D541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0C9B4C1" w14:textId="77777777" w:rsidR="00886EDF" w:rsidRPr="007A5E2F" w:rsidRDefault="00886EDF" w:rsidP="00886EDF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A5E2F">
        <w:rPr>
          <w:rFonts w:eastAsia="Calibri"/>
          <w:sz w:val="24"/>
          <w:szCs w:val="24"/>
          <w:lang w:eastAsia="en-US"/>
        </w:rPr>
        <w:t>Приложение</w:t>
      </w:r>
    </w:p>
    <w:p w14:paraId="25281486" w14:textId="77777777" w:rsidR="00886EDF" w:rsidRPr="007A5E2F" w:rsidRDefault="00886EDF" w:rsidP="00886EDF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A5E2F"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14:paraId="0DA82C4E" w14:textId="77777777" w:rsidR="00886EDF" w:rsidRPr="007A5E2F" w:rsidRDefault="00886EDF" w:rsidP="00886EDF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A5E2F">
        <w:rPr>
          <w:rFonts w:eastAsia="Calibri"/>
          <w:sz w:val="24"/>
          <w:szCs w:val="24"/>
          <w:lang w:eastAsia="en-US"/>
        </w:rPr>
        <w:t>Тихвинского района</w:t>
      </w:r>
    </w:p>
    <w:p w14:paraId="07B854BA" w14:textId="19CCB57D" w:rsidR="00886EDF" w:rsidRPr="007A5E2F" w:rsidRDefault="00886EDF" w:rsidP="00886EDF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7A5E2F">
        <w:rPr>
          <w:rFonts w:eastAsia="Calibri"/>
          <w:sz w:val="24"/>
          <w:szCs w:val="24"/>
          <w:lang w:eastAsia="en-US"/>
        </w:rPr>
        <w:t xml:space="preserve">от </w:t>
      </w:r>
      <w:r w:rsidR="007A5E2F">
        <w:rPr>
          <w:rFonts w:eastAsia="Calibri"/>
          <w:sz w:val="24"/>
          <w:szCs w:val="24"/>
          <w:lang w:eastAsia="en-US"/>
        </w:rPr>
        <w:t>2</w:t>
      </w:r>
      <w:r w:rsidRPr="007A5E2F">
        <w:rPr>
          <w:rFonts w:eastAsia="Calibri"/>
          <w:sz w:val="24"/>
          <w:szCs w:val="24"/>
          <w:lang w:eastAsia="en-US"/>
        </w:rPr>
        <w:t xml:space="preserve"> ноября 2024 г. № 01-</w:t>
      </w:r>
      <w:r w:rsidR="007A5E2F">
        <w:rPr>
          <w:rFonts w:eastAsia="Calibri"/>
          <w:sz w:val="24"/>
          <w:szCs w:val="24"/>
          <w:lang w:eastAsia="en-US"/>
        </w:rPr>
        <w:t>2672</w:t>
      </w:r>
      <w:r w:rsidRPr="007A5E2F">
        <w:rPr>
          <w:rFonts w:eastAsia="Calibri"/>
          <w:sz w:val="24"/>
          <w:szCs w:val="24"/>
          <w:lang w:eastAsia="en-US"/>
        </w:rPr>
        <w:t xml:space="preserve">-а </w:t>
      </w:r>
    </w:p>
    <w:p w14:paraId="45971360" w14:textId="77777777" w:rsidR="00886EDF" w:rsidRPr="007A5E2F" w:rsidRDefault="00886EDF" w:rsidP="00886EDF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519C83E4" w14:textId="77777777" w:rsidR="00886EDF" w:rsidRPr="007A5E2F" w:rsidRDefault="00886EDF" w:rsidP="00886EDF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3353746" w14:textId="77777777" w:rsidR="00E8175D" w:rsidRPr="007A5E2F" w:rsidRDefault="00E8175D" w:rsidP="00E8175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B966885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Прогноз</w:t>
      </w:r>
    </w:p>
    <w:p w14:paraId="3434AC54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социально-экономического развития</w:t>
      </w:r>
    </w:p>
    <w:p w14:paraId="63C3EF93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Тихвинского </w:t>
      </w:r>
      <w:r w:rsidRPr="00E8175D">
        <w:rPr>
          <w:rFonts w:eastAsia="Calibri"/>
          <w:b/>
          <w:color w:val="000000"/>
          <w:sz w:val="22"/>
          <w:szCs w:val="22"/>
          <w:lang w:eastAsia="en-US"/>
        </w:rPr>
        <w:t>городского поселения</w:t>
      </w:r>
    </w:p>
    <w:p w14:paraId="6ECACB2B" w14:textId="77777777" w:rsidR="00E8175D" w:rsidRPr="00E8175D" w:rsidRDefault="00E8175D" w:rsidP="009D5414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на 2025 год и на плановый период 2026 и 2027 годов</w:t>
      </w:r>
    </w:p>
    <w:p w14:paraId="74E1189E" w14:textId="77777777" w:rsidR="00E8175D" w:rsidRPr="00E8175D" w:rsidRDefault="00E8175D" w:rsidP="009D5414">
      <w:pPr>
        <w:keepNext/>
        <w:keepLines/>
        <w:numPr>
          <w:ilvl w:val="0"/>
          <w:numId w:val="3"/>
        </w:numPr>
        <w:shd w:val="clear" w:color="auto" w:fill="FFFFFF"/>
        <w:spacing w:before="240" w:after="160" w:line="259" w:lineRule="auto"/>
        <w:ind w:right="-1" w:firstLine="0"/>
        <w:jc w:val="center"/>
        <w:outlineLvl w:val="0"/>
        <w:rPr>
          <w:b/>
          <w:sz w:val="22"/>
          <w:szCs w:val="22"/>
        </w:rPr>
      </w:pPr>
      <w:r w:rsidRPr="00E8175D">
        <w:rPr>
          <w:b/>
          <w:iCs/>
          <w:sz w:val="22"/>
          <w:szCs w:val="22"/>
        </w:rPr>
        <w:t xml:space="preserve">Пояснительная записка </w:t>
      </w:r>
      <w:r w:rsidRPr="00E8175D">
        <w:rPr>
          <w:b/>
          <w:sz w:val="22"/>
          <w:szCs w:val="22"/>
        </w:rPr>
        <w:t xml:space="preserve">по основным параметрам прогноза социально-экономического развития Тихвинского </w:t>
      </w:r>
      <w:r w:rsidRPr="00E8175D">
        <w:rPr>
          <w:b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b/>
          <w:sz w:val="22"/>
          <w:szCs w:val="22"/>
        </w:rPr>
        <w:t xml:space="preserve"> на 2025 год и на период до 2027 года</w:t>
      </w:r>
    </w:p>
    <w:p w14:paraId="7A7A6A18" w14:textId="77777777" w:rsidR="00E8175D" w:rsidRPr="00E8175D" w:rsidRDefault="00E8175D" w:rsidP="009D5414">
      <w:pPr>
        <w:spacing w:after="160" w:line="259" w:lineRule="auto"/>
        <w:jc w:val="left"/>
        <w:rPr>
          <w:rFonts w:eastAsia="Calibri"/>
          <w:sz w:val="22"/>
          <w:szCs w:val="22"/>
        </w:rPr>
      </w:pPr>
    </w:p>
    <w:p w14:paraId="45450EEF" w14:textId="77777777" w:rsidR="00E8175D" w:rsidRPr="00E8175D" w:rsidRDefault="00E8175D" w:rsidP="009D5414">
      <w:pPr>
        <w:jc w:val="center"/>
        <w:rPr>
          <w:rFonts w:eastAsia="Calibri"/>
          <w:b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>Основные показатели</w:t>
      </w:r>
    </w:p>
    <w:p w14:paraId="055AB62D" w14:textId="77777777" w:rsidR="00E8175D" w:rsidRPr="00E8175D" w:rsidRDefault="00E8175D" w:rsidP="009D5414">
      <w:pPr>
        <w:jc w:val="center"/>
        <w:rPr>
          <w:rFonts w:eastAsia="Calibri"/>
          <w:b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>прогноза социально-экономического развития</w:t>
      </w:r>
      <w:r w:rsidRPr="00E8175D">
        <w:rPr>
          <w:rFonts w:eastAsia="Calibri"/>
          <w:b/>
          <w:sz w:val="22"/>
          <w:szCs w:val="22"/>
        </w:rPr>
        <w:t xml:space="preserve"> </w:t>
      </w:r>
    </w:p>
    <w:p w14:paraId="040B9D8A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 xml:space="preserve">муниципального образования Тихвинского </w:t>
      </w:r>
      <w:r w:rsidRPr="00E8175D">
        <w:rPr>
          <w:rFonts w:eastAsia="Calibri"/>
          <w:b/>
          <w:bCs/>
          <w:color w:val="000000"/>
          <w:sz w:val="22"/>
          <w:szCs w:val="22"/>
          <w:lang w:eastAsia="en-US"/>
        </w:rPr>
        <w:t>городского поселения</w:t>
      </w:r>
    </w:p>
    <w:p w14:paraId="4CA76BA8" w14:textId="77777777" w:rsidR="00E8175D" w:rsidRPr="00E8175D" w:rsidRDefault="00E8175D" w:rsidP="009D5414">
      <w:pPr>
        <w:jc w:val="center"/>
        <w:rPr>
          <w:rFonts w:eastAsia="Calibri"/>
          <w:b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>на 2025 год (очередной финансовый год)</w:t>
      </w:r>
      <w:r w:rsidRPr="00E8175D">
        <w:rPr>
          <w:rFonts w:eastAsia="Calibri"/>
          <w:b/>
          <w:sz w:val="22"/>
          <w:szCs w:val="22"/>
        </w:rPr>
        <w:t xml:space="preserve"> </w:t>
      </w:r>
    </w:p>
    <w:p w14:paraId="4DD9F288" w14:textId="77777777" w:rsidR="00E8175D" w:rsidRPr="00E8175D" w:rsidRDefault="00E8175D" w:rsidP="009D5414">
      <w:pPr>
        <w:jc w:val="center"/>
        <w:rPr>
          <w:rFonts w:eastAsia="Calibri"/>
          <w:b/>
          <w:bCs/>
          <w:sz w:val="22"/>
          <w:szCs w:val="22"/>
        </w:rPr>
      </w:pPr>
      <w:r w:rsidRPr="00E8175D">
        <w:rPr>
          <w:rFonts w:eastAsia="Calibri"/>
          <w:b/>
          <w:bCs/>
          <w:sz w:val="22"/>
          <w:szCs w:val="22"/>
        </w:rPr>
        <w:t xml:space="preserve">и плановый период 2026 - 2027 годов  </w:t>
      </w:r>
    </w:p>
    <w:p w14:paraId="3D3A37D4" w14:textId="77777777" w:rsidR="00E8175D" w:rsidRPr="00E8175D" w:rsidRDefault="00E8175D" w:rsidP="00E8175D">
      <w:pPr>
        <w:jc w:val="center"/>
        <w:rPr>
          <w:rFonts w:eastAsia="Calibri"/>
          <w:color w:val="0070C0"/>
          <w:sz w:val="22"/>
          <w:szCs w:val="22"/>
        </w:rPr>
      </w:pPr>
    </w:p>
    <w:tbl>
      <w:tblPr>
        <w:tblW w:w="9923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1134"/>
        <w:gridCol w:w="1134"/>
        <w:gridCol w:w="1134"/>
        <w:gridCol w:w="1134"/>
        <w:gridCol w:w="1134"/>
      </w:tblGrid>
      <w:tr w:rsidR="00E8175D" w:rsidRPr="00E8175D" w14:paraId="160D4533" w14:textId="77777777" w:rsidTr="00E8175D">
        <w:trPr>
          <w:jc w:val="center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7C937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Наименование</w:t>
            </w:r>
          </w:p>
          <w:p w14:paraId="2F32E33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E8175D">
              <w:rPr>
                <w:rFonts w:eastAsia="Calibri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 xml:space="preserve"> показателя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43E03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Ед. изм.</w:t>
            </w:r>
          </w:p>
          <w:p w14:paraId="1CFC938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B3EF0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Отчёт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14:paraId="31E551E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8408D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Оценка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14:paraId="755539C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2024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C27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Прогноз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175D" w:rsidRPr="00E8175D" w14:paraId="63A5AA1C" w14:textId="77777777" w:rsidTr="00E8175D">
        <w:trPr>
          <w:trHeight w:val="271"/>
          <w:jc w:val="center"/>
        </w:trPr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47ECF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1976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19D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3BA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3FE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F4B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2026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864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Cs/>
                <w:color w:val="000000"/>
                <w:sz w:val="22"/>
                <w:szCs w:val="22"/>
              </w:rPr>
              <w:t>2027</w:t>
            </w:r>
            <w:r w:rsidRPr="00E8175D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175D" w:rsidRPr="00E8175D" w14:paraId="6399200A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DD38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Численность населения</w:t>
            </w:r>
            <w:r w:rsidRPr="00E8175D">
              <w:rPr>
                <w:rFonts w:eastAsia="Calibri"/>
                <w:sz w:val="22"/>
                <w:szCs w:val="22"/>
              </w:rPr>
              <w:t xml:space="preserve"> на 1 января текущего года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2A082" w14:textId="77777777" w:rsidR="00E8175D" w:rsidRPr="00E8175D" w:rsidRDefault="00E8175D" w:rsidP="00E8175D">
            <w:pPr>
              <w:ind w:left="38" w:hanging="38"/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7C0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56 597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732D3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56 125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57C0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55 685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EFC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55 435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F5E5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55 265</w:t>
            </w:r>
          </w:p>
        </w:tc>
      </w:tr>
      <w:tr w:rsidR="00E8175D" w:rsidRPr="00E8175D" w14:paraId="0B05C885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F1546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Уровень зарегистрированной безработицы </w:t>
            </w:r>
          </w:p>
          <w:p w14:paraId="348FD8A6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375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DE31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C761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EBC51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2E5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95C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0,16</w:t>
            </w:r>
          </w:p>
        </w:tc>
      </w:tr>
      <w:tr w:rsidR="00E8175D" w:rsidRPr="00E8175D" w14:paraId="2811C9C4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A5122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 xml:space="preserve">Отгружено товаров собственного производства, выполнено работ и услуг собственными силами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775BE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E58C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90389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EF883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147 577,5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8C75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151 297,7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60A9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155 110,3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E0C7B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159 071,0</w:t>
            </w:r>
          </w:p>
        </w:tc>
      </w:tr>
      <w:tr w:rsidR="00E8175D" w:rsidRPr="00E8175D" w14:paraId="3CE46E38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1A13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>Введено в действие жилых домов на территории ТР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3BBF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E8175D">
              <w:rPr>
                <w:rFonts w:eastAsia="Calibri"/>
                <w:sz w:val="22"/>
                <w:szCs w:val="22"/>
              </w:rPr>
              <w:t>Тыс.кв</w:t>
            </w:r>
            <w:proofErr w:type="spellEnd"/>
            <w:r w:rsidRPr="00E8175D">
              <w:rPr>
                <w:rFonts w:eastAsia="Calibri"/>
                <w:sz w:val="22"/>
                <w:szCs w:val="22"/>
              </w:rPr>
              <w:t>. метров общей площади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D6F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FA87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918F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0061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BD2F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12,2</w:t>
            </w:r>
          </w:p>
        </w:tc>
      </w:tr>
      <w:tr w:rsidR="00E8175D" w:rsidRPr="00E8175D" w14:paraId="6AA629FF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53263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C3DA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84B6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10 700,6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173A6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11 331,6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EA136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11 779,1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BB82D7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12 234,5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72D0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12 700,5</w:t>
            </w:r>
          </w:p>
        </w:tc>
      </w:tr>
      <w:tr w:rsidR="00E8175D" w:rsidRPr="00E8175D" w14:paraId="3666195E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6030B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 xml:space="preserve">Инвестиции в основной капитал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F6396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C39E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1 805,0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50BA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2 408,4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E1316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2 580,7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F1D05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2 714,2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8FD31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2 829,4</w:t>
            </w:r>
          </w:p>
        </w:tc>
      </w:tr>
      <w:tr w:rsidR="00E8175D" w:rsidRPr="00E8175D" w14:paraId="203E22D3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F974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 xml:space="preserve">Количества малых и средних предприятий, включая микропредприятия </w:t>
            </w:r>
          </w:p>
          <w:p w14:paraId="2F598380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>(на конец года)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8D5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9BD5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2 066,0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209D6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2 251,0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41FA3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2 443,0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E7D2A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2 633,0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4A30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2 821,0</w:t>
            </w:r>
          </w:p>
        </w:tc>
      </w:tr>
      <w:tr w:rsidR="00E8175D" w:rsidRPr="00E8175D" w14:paraId="1694D6C8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ABABE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 xml:space="preserve">Среднесписочная численность работников организаций </w:t>
            </w:r>
          </w:p>
          <w:p w14:paraId="1E6AC672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</w:rPr>
              <w:t>(без внешних совместителей)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BB878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077C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17 241,0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2998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17 916,0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88DC7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18 160,0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3D1CC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18 350,0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47C64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18 450,0</w:t>
            </w:r>
          </w:p>
        </w:tc>
      </w:tr>
      <w:tr w:rsidR="00E8175D" w:rsidRPr="00E8175D" w14:paraId="1F4BD833" w14:textId="77777777" w:rsidTr="00E8175D">
        <w:trPr>
          <w:jc w:val="center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70F3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004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highlight w:val="green"/>
              </w:rPr>
            </w:pPr>
            <w:r w:rsidRPr="00E8175D">
              <w:rPr>
                <w:rFonts w:eastAsia="Calibri"/>
                <w:bCs/>
                <w:sz w:val="22"/>
                <w:szCs w:val="22"/>
              </w:rPr>
              <w:t>рублей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89F9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64 226,2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060B7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79 622,0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B310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80 000,0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4F6F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81 500,0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353A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83 000,0</w:t>
            </w:r>
          </w:p>
        </w:tc>
      </w:tr>
    </w:tbl>
    <w:p w14:paraId="3BB1E369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26E068A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E2F3823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Общая оценка социально-экономической ситуации</w:t>
      </w:r>
      <w:r w:rsidRPr="00E8175D">
        <w:rPr>
          <w:rFonts w:eastAsia="Calibri"/>
          <w:sz w:val="22"/>
          <w:szCs w:val="22"/>
          <w:lang w:eastAsia="en-US"/>
        </w:rPr>
        <w:t xml:space="preserve"> </w:t>
      </w:r>
    </w:p>
    <w:p w14:paraId="34896B16" w14:textId="77777777" w:rsidR="00E8175D" w:rsidRPr="00E8175D" w:rsidRDefault="00E8175D" w:rsidP="00E8175D">
      <w:pPr>
        <w:jc w:val="center"/>
        <w:rPr>
          <w:rFonts w:eastAsia="Calibri"/>
          <w:color w:val="0070C0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в Тихвинском </w:t>
      </w:r>
      <w:r w:rsidRPr="00E8175D">
        <w:rPr>
          <w:rFonts w:eastAsia="Calibri"/>
          <w:b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 за отчётный период (2023 год)</w:t>
      </w:r>
    </w:p>
    <w:p w14:paraId="16DDF2B4" w14:textId="77777777" w:rsidR="00E8175D" w:rsidRPr="00E8175D" w:rsidRDefault="00E8175D" w:rsidP="00E8175D">
      <w:pPr>
        <w:ind w:firstLine="426"/>
        <w:rPr>
          <w:rFonts w:eastAsia="Calibri"/>
          <w:color w:val="0070C0"/>
          <w:sz w:val="22"/>
          <w:szCs w:val="22"/>
          <w:lang w:eastAsia="en-US"/>
        </w:rPr>
      </w:pPr>
    </w:p>
    <w:p w14:paraId="5BB49059" w14:textId="77777777" w:rsidR="00E8175D" w:rsidRPr="00E8175D" w:rsidRDefault="00E8175D" w:rsidP="00E8175D">
      <w:pPr>
        <w:shd w:val="clear" w:color="auto" w:fill="FFFFFF"/>
        <w:tabs>
          <w:tab w:val="left" w:pos="1134"/>
        </w:tabs>
        <w:ind w:firstLine="720"/>
        <w:rPr>
          <w:rFonts w:eastAsia="Calibri"/>
          <w:bCs/>
          <w:sz w:val="22"/>
          <w:szCs w:val="22"/>
          <w:lang w:eastAsia="en-US"/>
        </w:rPr>
      </w:pPr>
      <w:r w:rsidRPr="00E8175D">
        <w:rPr>
          <w:sz w:val="22"/>
          <w:szCs w:val="22"/>
          <w:lang w:eastAsia="en-US"/>
        </w:rPr>
        <w:t xml:space="preserve">Сложившаяся в стране ситуация </w:t>
      </w:r>
      <w:r w:rsidRPr="00E8175D">
        <w:rPr>
          <w:sz w:val="22"/>
          <w:szCs w:val="22"/>
          <w:shd w:val="clear" w:color="auto" w:fill="FFFFFF"/>
          <w:lang w:eastAsia="en-US"/>
        </w:rPr>
        <w:t>из-за беспрецедентных торговых и</w:t>
      </w:r>
      <w:r w:rsidRPr="00E8175D">
        <w:rPr>
          <w:sz w:val="22"/>
          <w:szCs w:val="22"/>
          <w:shd w:val="clear" w:color="auto" w:fill="FFFFFF"/>
          <w:lang w:val="en-US" w:eastAsia="en-US"/>
        </w:rPr>
        <w:t> </w:t>
      </w:r>
      <w:r w:rsidRPr="00E8175D">
        <w:rPr>
          <w:sz w:val="22"/>
          <w:szCs w:val="22"/>
          <w:shd w:val="clear" w:color="auto" w:fill="FFFFFF"/>
          <w:lang w:eastAsia="en-US"/>
        </w:rPr>
        <w:t>финансовых санкций</w:t>
      </w:r>
      <w:r w:rsidRPr="00E8175D">
        <w:rPr>
          <w:sz w:val="22"/>
          <w:szCs w:val="22"/>
          <w:lang w:eastAsia="en-US"/>
        </w:rPr>
        <w:t xml:space="preserve"> внесла свои коррективы в работу предприятий, а</w:t>
      </w:r>
      <w:r w:rsidRPr="00E8175D">
        <w:rPr>
          <w:sz w:val="22"/>
          <w:szCs w:val="22"/>
          <w:lang w:val="en-US" w:eastAsia="en-US"/>
        </w:rPr>
        <w:t> </w:t>
      </w:r>
      <w:r w:rsidRPr="00E8175D">
        <w:rPr>
          <w:sz w:val="22"/>
          <w:szCs w:val="22"/>
          <w:lang w:eastAsia="en-US"/>
        </w:rPr>
        <w:t xml:space="preserve">также повлияла на снижение некоторых показателей деятельности предприятий в 2023 году. </w:t>
      </w:r>
      <w:r w:rsidRPr="00E8175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Однако, адаптация и продолжение работы в новых условиях,</w:t>
      </w:r>
      <w:r w:rsidRPr="00E8175D">
        <w:rPr>
          <w:sz w:val="22"/>
          <w:szCs w:val="22"/>
          <w:lang w:eastAsia="en-US"/>
        </w:rPr>
        <w:t xml:space="preserve"> д</w:t>
      </w:r>
      <w:r w:rsidRPr="00E8175D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инамичное развитие импортозамещения и широкий спектр мер государственной поддержки создали благоприятную конъюнктуру для развития промышленности и бизнеса. </w:t>
      </w:r>
      <w:r w:rsidRPr="00E8175D">
        <w:rPr>
          <w:rFonts w:eastAsia="Calibri"/>
          <w:sz w:val="22"/>
          <w:szCs w:val="22"/>
          <w:lang w:eastAsia="en-US"/>
        </w:rPr>
        <w:t>Драйвером промышленного роста стали обрабатывающие производства.</w:t>
      </w:r>
    </w:p>
    <w:p w14:paraId="39127F93" w14:textId="77777777" w:rsidR="00E8175D" w:rsidRPr="00E8175D" w:rsidRDefault="00E8175D" w:rsidP="00E8175D">
      <w:pPr>
        <w:shd w:val="clear" w:color="auto" w:fill="FFFFFF"/>
        <w:tabs>
          <w:tab w:val="left" w:pos="1134"/>
        </w:tabs>
        <w:ind w:firstLine="720"/>
        <w:rPr>
          <w:rFonts w:eastAsia="Calibri"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Объём произведённых и отгруженных товаров, выполненных работ и услуг крупными и средними предприятиями и организациями </w:t>
      </w:r>
      <w:r w:rsidRPr="00E8175D">
        <w:rPr>
          <w:rFonts w:eastAsia="Calibri"/>
          <w:bCs/>
          <w:sz w:val="22"/>
          <w:szCs w:val="22"/>
          <w:lang w:eastAsia="en-US"/>
        </w:rPr>
        <w:t xml:space="preserve">за январь – декабрь 2023 года составил 90 389 млн. руб. (163,3 % в действующих ценах к АППГ). </w:t>
      </w:r>
    </w:p>
    <w:p w14:paraId="15B4EAB2" w14:textId="77777777" w:rsidR="00E8175D" w:rsidRPr="00E8175D" w:rsidRDefault="00E8175D" w:rsidP="00E8175D">
      <w:pPr>
        <w:shd w:val="clear" w:color="auto" w:fill="FFFFFF"/>
        <w:tabs>
          <w:tab w:val="left" w:pos="1134"/>
        </w:tabs>
        <w:ind w:firstLine="720"/>
        <w:rPr>
          <w:rFonts w:eastAsia="Calibri"/>
          <w:bCs/>
          <w:sz w:val="22"/>
          <w:szCs w:val="22"/>
          <w:lang w:eastAsia="en-US"/>
        </w:rPr>
      </w:pPr>
      <w:r w:rsidRPr="00E8175D">
        <w:rPr>
          <w:rFonts w:eastAsia="Calibri"/>
          <w:bCs/>
          <w:sz w:val="22"/>
          <w:szCs w:val="22"/>
          <w:lang w:eastAsia="en-US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bCs/>
          <w:sz w:val="22"/>
          <w:szCs w:val="22"/>
          <w:lang w:eastAsia="en-US"/>
        </w:rPr>
        <w:t xml:space="preserve"> составляет 94%.  </w:t>
      </w:r>
    </w:p>
    <w:p w14:paraId="589C5C4B" w14:textId="77777777" w:rsidR="00E8175D" w:rsidRPr="00E8175D" w:rsidRDefault="00E8175D" w:rsidP="00E8175D">
      <w:pPr>
        <w:shd w:val="clear" w:color="auto" w:fill="FFFFFF"/>
        <w:tabs>
          <w:tab w:val="left" w:pos="1134"/>
        </w:tabs>
        <w:ind w:firstLine="720"/>
        <w:rPr>
          <w:rFonts w:eastAsia="Calibri"/>
          <w:bCs/>
          <w:sz w:val="22"/>
          <w:szCs w:val="22"/>
          <w:lang w:eastAsia="en-US"/>
        </w:rPr>
      </w:pPr>
      <w:r w:rsidRPr="00E8175D">
        <w:rPr>
          <w:rFonts w:eastAsia="Calibri"/>
          <w:bCs/>
          <w:sz w:val="22"/>
          <w:szCs w:val="22"/>
          <w:lang w:eastAsia="en-US"/>
        </w:rPr>
        <w:t xml:space="preserve">В целом экономическая ситуация 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bCs/>
          <w:sz w:val="22"/>
          <w:szCs w:val="22"/>
          <w:lang w:eastAsia="en-US"/>
        </w:rPr>
        <w:t xml:space="preserve"> во многом определяется работой предприятий холдинга «Объединённая вагонная компания»: Тихвинским вагоностроительным заводом и заводом </w:t>
      </w:r>
      <w:proofErr w:type="spellStart"/>
      <w:r w:rsidRPr="00E8175D">
        <w:rPr>
          <w:rFonts w:eastAsia="Calibri"/>
          <w:bCs/>
          <w:sz w:val="22"/>
          <w:szCs w:val="22"/>
          <w:lang w:eastAsia="en-US"/>
        </w:rPr>
        <w:t>Титран</w:t>
      </w:r>
      <w:proofErr w:type="spellEnd"/>
      <w:r w:rsidRPr="00E8175D">
        <w:rPr>
          <w:rFonts w:eastAsia="Calibri"/>
          <w:bCs/>
          <w:sz w:val="22"/>
          <w:szCs w:val="22"/>
          <w:lang w:eastAsia="en-US"/>
        </w:rPr>
        <w:t>-Экспресс. Комплекс этих предприятий является самым крупным и по численности занятых работников – среднесписочная численность персонала в целом по комплексу составила 7 657 человек на 31.12.2023г.</w:t>
      </w:r>
    </w:p>
    <w:p w14:paraId="018D9AD7" w14:textId="03523CEC" w:rsidR="00E8175D" w:rsidRPr="00E8175D" w:rsidRDefault="00E8175D" w:rsidP="00E8175D">
      <w:pPr>
        <w:widowControl w:val="0"/>
        <w:ind w:firstLine="720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Общий объём инвестиций в основной капитал крупных и средних предприятий и организаций Тихвинского </w:t>
      </w:r>
      <w:r w:rsidRPr="00E8175D">
        <w:rPr>
          <w:rFonts w:eastAsia="Calibri"/>
          <w:bCs/>
          <w:color w:val="000000"/>
          <w:sz w:val="22"/>
          <w:szCs w:val="22"/>
        </w:rPr>
        <w:t>городского поселения</w:t>
      </w:r>
      <w:r w:rsidRPr="00E8175D">
        <w:rPr>
          <w:rFonts w:eastAsia="Calibri"/>
          <w:sz w:val="22"/>
          <w:szCs w:val="22"/>
        </w:rPr>
        <w:t xml:space="preserve"> за 2023 год снизился на 19,2% и составил 1 805 млн рублей.</w:t>
      </w:r>
    </w:p>
    <w:p w14:paraId="3079EBAB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 Уровень регистрируемой безработицы 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sz w:val="22"/>
          <w:szCs w:val="22"/>
          <w:lang w:eastAsia="en-US"/>
        </w:rPr>
        <w:t xml:space="preserve"> на 01.01.2024 составил 0,28%.</w:t>
      </w:r>
    </w:p>
    <w:p w14:paraId="5052D67D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Среднемесячная начисленная заработная плата по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городскому поселению</w:t>
      </w:r>
      <w:r w:rsidRPr="00E8175D">
        <w:rPr>
          <w:rFonts w:eastAsia="Calibri"/>
          <w:sz w:val="22"/>
          <w:szCs w:val="22"/>
          <w:lang w:eastAsia="en-US"/>
        </w:rPr>
        <w:t xml:space="preserve"> составила 64 226,2 руб. - рост на 20%.</w:t>
      </w:r>
    </w:p>
    <w:p w14:paraId="14FB56D0" w14:textId="77777777" w:rsidR="00E8175D" w:rsidRPr="00E8175D" w:rsidRDefault="00E8175D" w:rsidP="00E8175D">
      <w:pPr>
        <w:ind w:firstLine="720"/>
        <w:rPr>
          <w:rFonts w:eastAsia="Calibri"/>
          <w:iCs/>
          <w:sz w:val="22"/>
          <w:szCs w:val="22"/>
          <w:lang w:eastAsia="en-US"/>
        </w:rPr>
      </w:pPr>
      <w:r w:rsidRPr="00E8175D">
        <w:rPr>
          <w:rFonts w:eastAsia="Calibri"/>
          <w:iCs/>
          <w:sz w:val="22"/>
          <w:szCs w:val="22"/>
          <w:lang w:eastAsia="en-US"/>
        </w:rPr>
        <w:t>Демографическая ситуация характеризовалась снижением рождаемости, смертности и естественной убыли населения по отношению к аналогичному периоду прошлого года.</w:t>
      </w:r>
      <w:r w:rsidRPr="00E8175D">
        <w:rPr>
          <w:rFonts w:eastAsia="Calibri"/>
          <w:sz w:val="22"/>
          <w:szCs w:val="22"/>
          <w:lang w:eastAsia="en-US"/>
        </w:rPr>
        <w:t xml:space="preserve"> </w:t>
      </w:r>
      <w:r w:rsidRPr="00E8175D">
        <w:rPr>
          <w:rFonts w:eastAsia="Calibri"/>
          <w:iCs/>
          <w:sz w:val="22"/>
          <w:szCs w:val="22"/>
          <w:lang w:eastAsia="en-US"/>
        </w:rPr>
        <w:t xml:space="preserve">  </w:t>
      </w:r>
    </w:p>
    <w:p w14:paraId="324A852D" w14:textId="77777777" w:rsid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93E19D2" w14:textId="04F7D246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Население</w:t>
      </w:r>
    </w:p>
    <w:p w14:paraId="2E713FDE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49ABF26D" w14:textId="77777777" w:rsidR="00E8175D" w:rsidRPr="00E8175D" w:rsidRDefault="00E8175D" w:rsidP="00E8175D">
      <w:pPr>
        <w:widowControl w:val="0"/>
        <w:ind w:right="142" w:firstLine="567"/>
        <w:rPr>
          <w:sz w:val="22"/>
          <w:szCs w:val="22"/>
        </w:rPr>
      </w:pPr>
      <w:r w:rsidRPr="00E8175D">
        <w:rPr>
          <w:sz w:val="22"/>
          <w:szCs w:val="22"/>
        </w:rPr>
        <w:t xml:space="preserve">Численность населения на 01.01.2024 г. составила 56 125 человек, </w:t>
      </w:r>
      <w:r w:rsidRPr="00E8175D">
        <w:rPr>
          <w:sz w:val="22"/>
          <w:szCs w:val="22"/>
          <w:shd w:val="clear" w:color="auto" w:fill="FFFFFF"/>
        </w:rPr>
        <w:t>и снизилась по сравнению с началом прошлого года на 472 человека. Из общей численности населения: </w:t>
      </w:r>
    </w:p>
    <w:p w14:paraId="64802413" w14:textId="77777777" w:rsidR="00E8175D" w:rsidRPr="00E8175D" w:rsidRDefault="00E8175D" w:rsidP="00E8175D">
      <w:pPr>
        <w:widowControl w:val="0"/>
        <w:ind w:right="142" w:firstLine="567"/>
        <w:rPr>
          <w:sz w:val="22"/>
          <w:szCs w:val="22"/>
        </w:rPr>
      </w:pPr>
      <w:r w:rsidRPr="00E8175D">
        <w:rPr>
          <w:sz w:val="22"/>
          <w:szCs w:val="22"/>
        </w:rPr>
        <w:t>- городское население – 53 932 чел. (- 354 человека); </w:t>
      </w:r>
    </w:p>
    <w:p w14:paraId="22F4DCFF" w14:textId="77777777" w:rsidR="00E8175D" w:rsidRPr="00E8175D" w:rsidRDefault="00E8175D" w:rsidP="00E8175D">
      <w:pPr>
        <w:widowControl w:val="0"/>
        <w:ind w:right="142" w:firstLine="567"/>
        <w:rPr>
          <w:sz w:val="22"/>
          <w:szCs w:val="22"/>
        </w:rPr>
      </w:pPr>
      <w:r w:rsidRPr="00E8175D">
        <w:rPr>
          <w:sz w:val="22"/>
          <w:szCs w:val="22"/>
        </w:rPr>
        <w:t>- сельское население – 2 193 чел. (- 118 человек).</w:t>
      </w:r>
    </w:p>
    <w:p w14:paraId="26CEF24A" w14:textId="235E5922" w:rsidR="00E8175D" w:rsidRPr="00E8175D" w:rsidRDefault="00E8175D" w:rsidP="00E8175D">
      <w:pPr>
        <w:widowControl w:val="0"/>
        <w:ind w:right="142" w:firstLine="567"/>
        <w:rPr>
          <w:sz w:val="22"/>
          <w:szCs w:val="22"/>
        </w:rPr>
      </w:pPr>
      <w:r w:rsidRPr="00E8175D">
        <w:rPr>
          <w:sz w:val="22"/>
          <w:szCs w:val="22"/>
        </w:rPr>
        <w:t>Демографическая ситуация характеризуется следующими показателями:</w:t>
      </w:r>
    </w:p>
    <w:p w14:paraId="6C31B794" w14:textId="77777777" w:rsidR="00E8175D" w:rsidRPr="00E8175D" w:rsidRDefault="00E8175D" w:rsidP="00E8175D">
      <w:pPr>
        <w:widowControl w:val="0"/>
        <w:ind w:left="-142" w:right="142"/>
        <w:jc w:val="right"/>
        <w:rPr>
          <w:sz w:val="22"/>
          <w:szCs w:val="22"/>
        </w:rPr>
      </w:pPr>
      <w:r w:rsidRPr="00E8175D">
        <w:rPr>
          <w:sz w:val="22"/>
          <w:szCs w:val="22"/>
        </w:rPr>
        <w:t xml:space="preserve">     Таблица 1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4"/>
        <w:gridCol w:w="1111"/>
        <w:gridCol w:w="1016"/>
      </w:tblGrid>
      <w:tr w:rsidR="00E8175D" w:rsidRPr="00E8175D" w14:paraId="26D50B5C" w14:textId="77777777" w:rsidTr="0064348D">
        <w:trPr>
          <w:trHeight w:val="269"/>
          <w:jc w:val="center"/>
        </w:trPr>
        <w:tc>
          <w:tcPr>
            <w:tcW w:w="5665" w:type="dxa"/>
          </w:tcPr>
          <w:p w14:paraId="4A5C9988" w14:textId="77777777" w:rsidR="00E8175D" w:rsidRPr="00E8175D" w:rsidRDefault="00E8175D" w:rsidP="00E8175D">
            <w:pPr>
              <w:ind w:left="-142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</w:tcPr>
          <w:p w14:paraId="5D7ADE7B" w14:textId="77777777" w:rsidR="00E8175D" w:rsidRPr="00E8175D" w:rsidRDefault="00E8175D" w:rsidP="00E8175D">
            <w:pPr>
              <w:ind w:left="-142"/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111" w:type="dxa"/>
          </w:tcPr>
          <w:p w14:paraId="4DB5F9FC" w14:textId="77777777" w:rsidR="00E8175D" w:rsidRPr="00E8175D" w:rsidRDefault="00E8175D" w:rsidP="00E8175D">
            <w:pPr>
              <w:ind w:left="-142"/>
              <w:jc w:val="center"/>
              <w:rPr>
                <w:b/>
                <w:sz w:val="22"/>
                <w:szCs w:val="22"/>
              </w:rPr>
            </w:pPr>
            <w:r w:rsidRPr="00E8175D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1016" w:type="dxa"/>
          </w:tcPr>
          <w:p w14:paraId="59442890" w14:textId="77777777" w:rsidR="00E8175D" w:rsidRPr="00E8175D" w:rsidRDefault="00E8175D" w:rsidP="00E8175D">
            <w:pPr>
              <w:ind w:left="-41" w:firstLine="12"/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% к 2022 г.</w:t>
            </w:r>
          </w:p>
        </w:tc>
      </w:tr>
      <w:tr w:rsidR="00E8175D" w:rsidRPr="00E8175D" w14:paraId="73D671A1" w14:textId="77777777" w:rsidTr="0064348D">
        <w:trPr>
          <w:trHeight w:val="285"/>
          <w:jc w:val="center"/>
        </w:trPr>
        <w:tc>
          <w:tcPr>
            <w:tcW w:w="5665" w:type="dxa"/>
          </w:tcPr>
          <w:p w14:paraId="5621833D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Родилось</w:t>
            </w:r>
          </w:p>
        </w:tc>
        <w:tc>
          <w:tcPr>
            <w:tcW w:w="1134" w:type="dxa"/>
          </w:tcPr>
          <w:p w14:paraId="5EB4AB8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380</w:t>
            </w:r>
          </w:p>
        </w:tc>
        <w:tc>
          <w:tcPr>
            <w:tcW w:w="1111" w:type="dxa"/>
            <w:shd w:val="clear" w:color="auto" w:fill="auto"/>
          </w:tcPr>
          <w:p w14:paraId="54262BB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376</w:t>
            </w:r>
          </w:p>
        </w:tc>
        <w:tc>
          <w:tcPr>
            <w:tcW w:w="1016" w:type="dxa"/>
          </w:tcPr>
          <w:p w14:paraId="57690AF6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101,1</w:t>
            </w:r>
          </w:p>
        </w:tc>
      </w:tr>
      <w:tr w:rsidR="00E8175D" w:rsidRPr="00E8175D" w14:paraId="4D8EAA92" w14:textId="77777777" w:rsidTr="0064348D">
        <w:trPr>
          <w:trHeight w:val="279"/>
          <w:jc w:val="center"/>
        </w:trPr>
        <w:tc>
          <w:tcPr>
            <w:tcW w:w="5665" w:type="dxa"/>
          </w:tcPr>
          <w:p w14:paraId="04D22DC5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Умерло</w:t>
            </w:r>
          </w:p>
        </w:tc>
        <w:tc>
          <w:tcPr>
            <w:tcW w:w="1134" w:type="dxa"/>
          </w:tcPr>
          <w:p w14:paraId="0E3290D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881</w:t>
            </w:r>
          </w:p>
        </w:tc>
        <w:tc>
          <w:tcPr>
            <w:tcW w:w="1111" w:type="dxa"/>
            <w:shd w:val="clear" w:color="auto" w:fill="auto"/>
          </w:tcPr>
          <w:p w14:paraId="44EB83B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890</w:t>
            </w:r>
          </w:p>
        </w:tc>
        <w:tc>
          <w:tcPr>
            <w:tcW w:w="1016" w:type="dxa"/>
          </w:tcPr>
          <w:p w14:paraId="1A29B843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99,0</w:t>
            </w:r>
          </w:p>
        </w:tc>
      </w:tr>
      <w:tr w:rsidR="00E8175D" w:rsidRPr="00E8175D" w14:paraId="78A35C5B" w14:textId="77777777" w:rsidTr="0064348D">
        <w:trPr>
          <w:trHeight w:val="269"/>
          <w:jc w:val="center"/>
        </w:trPr>
        <w:tc>
          <w:tcPr>
            <w:tcW w:w="5665" w:type="dxa"/>
          </w:tcPr>
          <w:p w14:paraId="753280C5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Коэффициент рождаемости (на 1 тыс. населения)</w:t>
            </w:r>
          </w:p>
        </w:tc>
        <w:tc>
          <w:tcPr>
            <w:tcW w:w="1134" w:type="dxa"/>
          </w:tcPr>
          <w:p w14:paraId="2D830EB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111" w:type="dxa"/>
          </w:tcPr>
          <w:p w14:paraId="17D73900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016" w:type="dxa"/>
          </w:tcPr>
          <w:p w14:paraId="36B27E48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8175D" w:rsidRPr="00E8175D" w14:paraId="601AC91B" w14:textId="77777777" w:rsidTr="0064348D">
        <w:trPr>
          <w:trHeight w:val="269"/>
          <w:jc w:val="center"/>
        </w:trPr>
        <w:tc>
          <w:tcPr>
            <w:tcW w:w="5665" w:type="dxa"/>
          </w:tcPr>
          <w:p w14:paraId="2E1B04D9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Коэффициент смертности (на 1 тыс. населения)</w:t>
            </w:r>
          </w:p>
        </w:tc>
        <w:tc>
          <w:tcPr>
            <w:tcW w:w="1134" w:type="dxa"/>
          </w:tcPr>
          <w:p w14:paraId="5D95C0F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111" w:type="dxa"/>
          </w:tcPr>
          <w:p w14:paraId="551980AD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15,5</w:t>
            </w:r>
          </w:p>
        </w:tc>
        <w:tc>
          <w:tcPr>
            <w:tcW w:w="1016" w:type="dxa"/>
          </w:tcPr>
          <w:p w14:paraId="4E6A53B9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103,9</w:t>
            </w:r>
          </w:p>
        </w:tc>
      </w:tr>
      <w:tr w:rsidR="00E8175D" w:rsidRPr="00E8175D" w14:paraId="2BBA5E17" w14:textId="77777777" w:rsidTr="0064348D">
        <w:trPr>
          <w:trHeight w:val="269"/>
          <w:jc w:val="center"/>
        </w:trPr>
        <w:tc>
          <w:tcPr>
            <w:tcW w:w="5665" w:type="dxa"/>
          </w:tcPr>
          <w:p w14:paraId="7EA1F609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Естественная прирост/убыль  </w:t>
            </w:r>
          </w:p>
        </w:tc>
        <w:tc>
          <w:tcPr>
            <w:tcW w:w="1134" w:type="dxa"/>
          </w:tcPr>
          <w:p w14:paraId="2668A052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-501</w:t>
            </w:r>
          </w:p>
        </w:tc>
        <w:tc>
          <w:tcPr>
            <w:tcW w:w="1111" w:type="dxa"/>
          </w:tcPr>
          <w:p w14:paraId="16DB36BE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-514</w:t>
            </w:r>
          </w:p>
        </w:tc>
        <w:tc>
          <w:tcPr>
            <w:tcW w:w="1016" w:type="dxa"/>
          </w:tcPr>
          <w:p w14:paraId="72CFDF67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 97,5</w:t>
            </w:r>
          </w:p>
        </w:tc>
      </w:tr>
      <w:tr w:rsidR="00E8175D" w:rsidRPr="00E8175D" w14:paraId="15641136" w14:textId="77777777" w:rsidTr="0064348D">
        <w:trPr>
          <w:trHeight w:val="269"/>
          <w:jc w:val="center"/>
        </w:trPr>
        <w:tc>
          <w:tcPr>
            <w:tcW w:w="5665" w:type="dxa"/>
          </w:tcPr>
          <w:p w14:paraId="27B872F2" w14:textId="77777777" w:rsidR="00E8175D" w:rsidRPr="00E8175D" w:rsidRDefault="00E8175D" w:rsidP="00E8175D">
            <w:pPr>
              <w:ind w:left="67"/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Миграционный прирост/убыль, чел.</w:t>
            </w:r>
          </w:p>
        </w:tc>
        <w:tc>
          <w:tcPr>
            <w:tcW w:w="1134" w:type="dxa"/>
          </w:tcPr>
          <w:p w14:paraId="6A1E788A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+29</w:t>
            </w:r>
          </w:p>
        </w:tc>
        <w:tc>
          <w:tcPr>
            <w:tcW w:w="1111" w:type="dxa"/>
          </w:tcPr>
          <w:p w14:paraId="2E03430A" w14:textId="77777777" w:rsidR="00E8175D" w:rsidRPr="00E8175D" w:rsidRDefault="00E8175D" w:rsidP="00E8175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-333</w:t>
            </w:r>
          </w:p>
        </w:tc>
        <w:tc>
          <w:tcPr>
            <w:tcW w:w="1016" w:type="dxa"/>
          </w:tcPr>
          <w:p w14:paraId="4E2FA89B" w14:textId="77777777" w:rsidR="00E8175D" w:rsidRPr="00E8175D" w:rsidRDefault="00E8175D" w:rsidP="00E8175D">
            <w:pPr>
              <w:spacing w:after="160" w:line="259" w:lineRule="auto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AF5025C" w14:textId="77777777" w:rsidR="00E8175D" w:rsidRPr="00E8175D" w:rsidRDefault="00E8175D" w:rsidP="00E8175D">
      <w:pPr>
        <w:rPr>
          <w:rFonts w:eastAsia="Calibri"/>
          <w:sz w:val="22"/>
          <w:szCs w:val="22"/>
          <w:lang w:eastAsia="en-US"/>
        </w:rPr>
      </w:pPr>
    </w:p>
    <w:p w14:paraId="646850AC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highlight w:val="green"/>
          <w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Pr>
        <w:t>По оценке</w:t>
      </w:r>
      <w:r w:rsidRPr="00E8175D">
        <w:rPr>
          <w:rFonts w:eastAsia="Calibri"/>
          <w:sz w:val="22"/>
          <w:szCs w:val="22"/>
          <w:lang w:eastAsia="en-US"/>
        </w:rPr>
        <w:t xml:space="preserve"> численность постоянного населения Тихвинского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</w:t>
      </w:r>
      <w:r w:rsidRPr="00E8175D">
        <w:rPr>
          <w:rFonts w:eastAsia="Calibri"/>
          <w:b/>
          <w:sz w:val="22"/>
          <w:szCs w:val="22"/>
          <w:lang w:eastAsia="en-US"/>
        </w:rPr>
        <w:t>на 1 января 2025 года</w:t>
      </w:r>
      <w:r w:rsidRPr="00E8175D">
        <w:rPr>
          <w:rFonts w:eastAsia="Calibri"/>
          <w:sz w:val="22"/>
          <w:szCs w:val="22"/>
          <w:lang w:eastAsia="en-US"/>
        </w:rPr>
        <w:t xml:space="preserve"> составит 55 685 человек или 99,2% к уровню 2024 года, при этом городское население составит 53 582 человека (- 350 чел.), а сельское – 2 103 человек (- 90 чел.). Сокращение численности населения муниципального образования в 2024 году будет обусловлено естественной убылью населения, уровень которой составит в 2024 году -8,1 человек на 1000 чел. населения против -9,7 человек в 2023 году. Коэффициент смертности повысится с 16,1 человека в 2023 году до 15,6 человека в 2024 году, коэффициент рождаемости снизится до 5,9 человека на 1000 населения (2023 – 6,5). </w:t>
      </w:r>
    </w:p>
    <w:p w14:paraId="10EBBABE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Интенсивность </w:t>
      </w:r>
      <w:r w:rsidRPr="00E8175D">
        <w:rPr>
          <w:rFonts w:eastAsia="Calibri"/>
          <w:bCs/>
          <w:iCs/>
          <w:sz w:val="22"/>
          <w:szCs w:val="22"/>
          <w:lang w:eastAsia="en-US"/>
        </w:rPr>
        <w:t>миграционного прироста</w:t>
      </w:r>
      <w:r w:rsidRPr="00E8175D">
        <w:rPr>
          <w:rFonts w:eastAsia="Calibri"/>
          <w:sz w:val="22"/>
          <w:szCs w:val="22"/>
          <w:lang w:eastAsia="en-US"/>
        </w:rPr>
        <w:t xml:space="preserve"> умеренно увеличится до положительного сальдо в 100 человек.</w:t>
      </w:r>
    </w:p>
    <w:p w14:paraId="3E67BFD9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В итоге, снижение численности населения Тихвинского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ожидается в 2024 году на уровне 472 человек.</w:t>
      </w:r>
    </w:p>
    <w:p w14:paraId="2D37C3D8" w14:textId="77777777" w:rsidR="00E8175D" w:rsidRPr="00E8175D" w:rsidRDefault="00E8175D" w:rsidP="00E8175D">
      <w:pPr>
        <w:widowControl w:val="0"/>
        <w:shd w:val="clear" w:color="auto" w:fill="FFFFFF"/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Pr>
        <w:t>В 2025 - 2027 гг.</w:t>
      </w:r>
      <w:r w:rsidRPr="00E8175D">
        <w:rPr>
          <w:rFonts w:eastAsia="Calibri"/>
          <w:sz w:val="22"/>
          <w:szCs w:val="22"/>
          <w:lang w:eastAsia="en-US"/>
        </w:rPr>
        <w:t xml:space="preserve"> развитие демографической ситуации 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sz w:val="22"/>
          <w:szCs w:val="22"/>
          <w:lang w:eastAsia="en-US"/>
        </w:rPr>
        <w:t xml:space="preserve"> прогнозируется с учётом влияния сложившихся в последние годы тенденций рождаемости, смертности и миграции. </w:t>
      </w:r>
    </w:p>
    <w:p w14:paraId="4F611168" w14:textId="77777777" w:rsidR="00E8175D" w:rsidRPr="00E8175D" w:rsidRDefault="00E8175D" w:rsidP="00E8175D">
      <w:pPr>
        <w:widowControl w:val="0"/>
        <w:shd w:val="clear" w:color="auto" w:fill="FFFFFF"/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Сокращение численности населения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по-прежнему будет обусловлено естественной убылью населения. Прогнозируется к 2027 году постепенное сокращение коэффициента естественной убыли населения с -8,1 человек на 1000 населения в 2025 году до -7,2 человек на 1000 населения, с учётом ожидаемой стабилизации рождаемости, коэффициент которой составит 6,9 человека на 1000 населения, при уменьшении коэффициента смертности до 14,1 человека на 1000 населения. </w:t>
      </w:r>
    </w:p>
    <w:p w14:paraId="59E597C0" w14:textId="77777777" w:rsidR="00E8175D" w:rsidRPr="00E8175D" w:rsidRDefault="00E8175D" w:rsidP="00E8175D">
      <w:pPr>
        <w:widowControl w:val="0"/>
        <w:shd w:val="clear" w:color="auto" w:fill="FFFFFF"/>
        <w:ind w:firstLine="720"/>
        <w:rPr>
          <w:rFonts w:eastAsia="Calibri"/>
          <w:sz w:val="22"/>
          <w:szCs w:val="22"/>
          <w:highlight w:val="green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 Прогнозируется, что миграционная убыль населения в 2025 году перейдёт в небольшой прирост, но не сможет компенсировать естественную убыль населения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>.</w:t>
      </w:r>
      <w:r w:rsidRPr="00E8175D">
        <w:rPr>
          <w:rFonts w:eastAsia="Calibri"/>
          <w:sz w:val="22"/>
          <w:szCs w:val="22"/>
          <w:highlight w:val="green"/>
          <w:lang w:eastAsia="en-US"/>
        </w:rPr>
        <w:t xml:space="preserve"> </w:t>
      </w:r>
    </w:p>
    <w:p w14:paraId="57FB79D7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 xml:space="preserve">городском поселении </w:t>
      </w:r>
      <w:r w:rsidRPr="00E8175D">
        <w:rPr>
          <w:rFonts w:eastAsia="Calibri"/>
          <w:sz w:val="22"/>
          <w:szCs w:val="22"/>
          <w:lang w:eastAsia="en-US"/>
        </w:rPr>
        <w:t xml:space="preserve">ожидается снижение численности населения в 2025-2027 годах в среднем ежегодно на 0,8%, среднегодовая численность постоянного населения в 2027 году составит 55 265 человек.  </w:t>
      </w:r>
    </w:p>
    <w:p w14:paraId="657E05D2" w14:textId="77777777" w:rsidR="00E8175D" w:rsidRPr="00E8175D" w:rsidRDefault="00E8175D" w:rsidP="00E8175D">
      <w:pPr>
        <w:widowControl w:val="0"/>
        <w:shd w:val="clear" w:color="auto" w:fill="FFFFFF"/>
        <w:ind w:firstLine="720"/>
        <w:rPr>
          <w:rFonts w:eastAsia="Calibri"/>
          <w:color w:val="0070C0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Возрастная структура населения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в прогнозном периоде также будет следовать сложившейся тенденции. </w:t>
      </w:r>
    </w:p>
    <w:p w14:paraId="03567687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270DBB49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Промышленное производство</w:t>
      </w:r>
    </w:p>
    <w:p w14:paraId="54D6B9BB" w14:textId="77777777" w:rsidR="00E8175D" w:rsidRPr="00E8175D" w:rsidRDefault="00E8175D" w:rsidP="00E8175D">
      <w:pPr>
        <w:ind w:firstLine="680"/>
        <w:rPr>
          <w:rFonts w:eastAsia="Calibri"/>
          <w:sz w:val="22"/>
          <w:szCs w:val="22"/>
          <w:lang w:eastAsia="en-US"/>
        </w:rPr>
      </w:pPr>
    </w:p>
    <w:p w14:paraId="4CA02F72" w14:textId="77777777" w:rsidR="00E8175D" w:rsidRPr="00E8175D" w:rsidRDefault="00E8175D" w:rsidP="00E8175D">
      <w:pPr>
        <w:ind w:firstLine="720"/>
        <w:rPr>
          <w:rFonts w:eastAsia="Calibri"/>
          <w:b/>
          <w:iCs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Промышленность является базовой отраслью и имеет значимое влияние на экономику городского поселения, на территории которого осуществляют производственную деятельность 14 крупных и средних промышленных предприятий.  </w:t>
      </w:r>
    </w:p>
    <w:p w14:paraId="38491390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Объёмы отгруженных товаров, выполненных работ, услуг крупными и средними предприятиями промышленности поселения за 2023 год составили 90 389 млн. рублей (163,3% к АППГ в действующих ценах). </w:t>
      </w:r>
    </w:p>
    <w:p w14:paraId="66804B69" w14:textId="77777777" w:rsidR="00E8175D" w:rsidRPr="00E8175D" w:rsidRDefault="00E8175D" w:rsidP="00E8175D">
      <w:pPr>
        <w:ind w:firstLine="72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Pr>
        <w:t>За первое полугодие 2024 года</w:t>
      </w:r>
      <w:r w:rsidRPr="00E8175D">
        <w:rPr>
          <w:rFonts w:eastAsia="Calibri"/>
          <w:sz w:val="22"/>
          <w:szCs w:val="22"/>
          <w:lang w:eastAsia="en-US"/>
        </w:rPr>
        <w:t xml:space="preserve"> объём отгруженных товаров собственного производства, выполненных работ и услуг по всем основным видам промышленной составили</w:t>
      </w:r>
      <w:r w:rsidRPr="00E8175D">
        <w:rPr>
          <w:rFonts w:eastAsia="Calibri"/>
          <w:b/>
          <w:sz w:val="22"/>
          <w:szCs w:val="22"/>
          <w:lang w:eastAsia="en-US"/>
        </w:rPr>
        <w:t xml:space="preserve"> </w:t>
      </w:r>
      <w:r w:rsidRPr="00E8175D">
        <w:rPr>
          <w:rFonts w:eastAsia="Calibri"/>
          <w:sz w:val="22"/>
          <w:szCs w:val="22"/>
          <w:lang w:eastAsia="en-US"/>
        </w:rPr>
        <w:t>72 917,8 млн. рублей (190,4% к АППГ в действующих ценах).</w:t>
      </w:r>
    </w:p>
    <w:p w14:paraId="62D9DBA6" w14:textId="77777777" w:rsidR="00E8175D" w:rsidRPr="00E8175D" w:rsidRDefault="00E8175D" w:rsidP="00E8175D">
      <w:pPr>
        <w:widowControl w:val="0"/>
        <w:ind w:firstLine="720"/>
        <w:rPr>
          <w:sz w:val="22"/>
          <w:szCs w:val="22"/>
        </w:rPr>
      </w:pPr>
      <w:r w:rsidRPr="00E8175D">
        <w:rPr>
          <w:sz w:val="22"/>
          <w:szCs w:val="22"/>
        </w:rPr>
        <w:t xml:space="preserve">Доля продукции промышленности в общем объёме произведённых и отгруженных товаров, выполненных работ и услуг крупными и средними предприятиями, и организациями Тихвинского городского поселения составляет 96,4%, при этом около 85,3% промышленной продукции производится предприятиями холдинга «Объединённая вагонная компания»: Тихвинским вагоностроительным заводом и заводом </w:t>
      </w:r>
      <w:proofErr w:type="spellStart"/>
      <w:r w:rsidRPr="00E8175D">
        <w:rPr>
          <w:sz w:val="22"/>
          <w:szCs w:val="22"/>
        </w:rPr>
        <w:t>Титран</w:t>
      </w:r>
      <w:proofErr w:type="spellEnd"/>
      <w:r w:rsidRPr="00E8175D">
        <w:rPr>
          <w:sz w:val="22"/>
          <w:szCs w:val="22"/>
        </w:rPr>
        <w:t>-Экспресс.</w:t>
      </w:r>
    </w:p>
    <w:p w14:paraId="5ACC6DB5" w14:textId="77777777" w:rsidR="00E8175D" w:rsidRPr="00E8175D" w:rsidRDefault="00E8175D" w:rsidP="00E8175D">
      <w:pPr>
        <w:widowControl w:val="0"/>
        <w:ind w:firstLine="720"/>
        <w:rPr>
          <w:sz w:val="22"/>
          <w:szCs w:val="22"/>
        </w:rPr>
      </w:pPr>
      <w:r w:rsidRPr="00E8175D">
        <w:rPr>
          <w:sz w:val="22"/>
          <w:szCs w:val="22"/>
        </w:rPr>
        <w:t xml:space="preserve">Прогнозные показатели, представленные предприятиями холдинга ОВК, позволяют ожидать значительное увеличение объёмов производства продукции в целом по району. Объёмы промышленной продукции в 2024 году ожидаются на уровне 151,9% от объёмов прошлого года. </w:t>
      </w:r>
    </w:p>
    <w:p w14:paraId="6F99A300" w14:textId="6C1F42A0" w:rsidR="00E8175D" w:rsidRPr="00E8175D" w:rsidRDefault="00E8175D" w:rsidP="00E8175D">
      <w:pPr>
        <w:widowControl w:val="0"/>
        <w:ind w:firstLine="720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>С учётом экономического влияния предприятий</w:t>
      </w:r>
      <w:r w:rsidRPr="00E8175D">
        <w:rPr>
          <w:sz w:val="22"/>
          <w:szCs w:val="22"/>
        </w:rPr>
        <w:t xml:space="preserve"> холдинга ОВК в целом на развитие промышленности района темп роста объёмов произведённых и отгруженных товаров, выполненных работ и услуг в 2024 году ожидается на уровне 163,3%.</w:t>
      </w:r>
    </w:p>
    <w:p w14:paraId="740F2691" w14:textId="77777777" w:rsidR="00E8175D" w:rsidRPr="00E8175D" w:rsidRDefault="00E8175D" w:rsidP="00E8175D">
      <w:pPr>
        <w:ind w:firstLine="720"/>
        <w:rPr>
          <w:rFonts w:eastAsia="Calibri"/>
          <w:b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</w:rPr>
        <w:t xml:space="preserve">При подготовке прогнозных показателей развития промышленности на среднесрочную перспективу учитывались прогнозы, представленные предприятиями. </w:t>
      </w:r>
      <w:r w:rsidRPr="00E8175D">
        <w:rPr>
          <w:rFonts w:eastAsia="Calibri"/>
          <w:sz w:val="22"/>
          <w:szCs w:val="22"/>
          <w:shd w:val="clear" w:color="auto" w:fill="FFFFFF"/>
        </w:rPr>
        <w:t>В 2027 году объём отгруженных товаров собственного производства, выполненных работ и услуг собственными силами по промышленным видам деятельности прогнозируется на уровне 159,1 млрд. рублей.</w:t>
      </w:r>
    </w:p>
    <w:p w14:paraId="0447745A" w14:textId="77777777" w:rsidR="00E8175D" w:rsidRPr="00E8175D" w:rsidRDefault="00E8175D" w:rsidP="00E8175D">
      <w:pPr>
        <w:ind w:left="2832" w:firstLine="708"/>
        <w:jc w:val="left"/>
        <w:rPr>
          <w:rFonts w:eastAsia="Calibri"/>
          <w:b/>
          <w:sz w:val="22"/>
          <w:szCs w:val="22"/>
          <w:lang w:eastAsia="en-US"/>
        </w:rPr>
      </w:pPr>
    </w:p>
    <w:p w14:paraId="444754EC" w14:textId="77777777" w:rsidR="00E8175D" w:rsidRPr="00E8175D" w:rsidRDefault="00E8175D" w:rsidP="00E8175D">
      <w:pPr>
        <w:ind w:left="2832" w:firstLine="708"/>
        <w:jc w:val="left"/>
        <w:rPr>
          <w:rFonts w:eastAsia="Calibri"/>
          <w:b/>
          <w:sz w:val="22"/>
          <w:szCs w:val="22"/>
          <w:lang w:eastAsia="en-US"/>
        </w:rPr>
      </w:pPr>
      <w:r w:rsidRPr="00E8175D">
        <w:rPr>
          <w:rFonts w:eastAsia="Calibri"/>
          <w:b/>
          <w:sz w:val="22"/>
          <w:szCs w:val="22"/>
          <w:lang w:eastAsia="en-US"/>
        </w:rPr>
        <w:t>Строительство</w:t>
      </w:r>
    </w:p>
    <w:p w14:paraId="7F91AC5C" w14:textId="77777777" w:rsidR="00E8175D" w:rsidRPr="00E8175D" w:rsidRDefault="00E8175D" w:rsidP="00E8175D">
      <w:pPr>
        <w:ind w:left="2832" w:firstLine="708"/>
        <w:jc w:val="left"/>
        <w:rPr>
          <w:rFonts w:eastAsia="Calibri"/>
          <w:sz w:val="22"/>
          <w:szCs w:val="22"/>
          <w:lang w:eastAsia="en-US"/>
        </w:rPr>
      </w:pPr>
    </w:p>
    <w:p w14:paraId="128E4255" w14:textId="77777777" w:rsidR="00E8175D" w:rsidRPr="00E8175D" w:rsidRDefault="00E8175D" w:rsidP="00E8175D">
      <w:pPr>
        <w:widowControl w:val="0"/>
        <w:ind w:firstLine="709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За 2023 год введено в действие жилых домов общей (полезной) площадью 10,6 тыс. кв. метров. </w:t>
      </w:r>
    </w:p>
    <w:p w14:paraId="7693628F" w14:textId="77777777" w:rsidR="00E8175D" w:rsidRPr="00E8175D" w:rsidRDefault="00E8175D" w:rsidP="00E8175D">
      <w:pPr>
        <w:widowControl w:val="0"/>
        <w:ind w:firstLine="709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>Ввод в действие жилых домов за 1 полугодие 2024 года составил 9,354 тыс. кв. метров общей (полезной) площади. Ожидается, что объём введённого жилья в целом по году составит 13,3 тыс. кв. м.</w:t>
      </w:r>
    </w:p>
    <w:p w14:paraId="0F39042F" w14:textId="77777777" w:rsidR="00E8175D" w:rsidRPr="00E8175D" w:rsidRDefault="00E8175D" w:rsidP="00E8175D">
      <w:pPr>
        <w:widowControl w:val="0"/>
        <w:ind w:firstLine="709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 Ввод жилых домов в 2025 - 2027 гг. прогнозируется за счёт продолжения индивидуального жилищного строительства.</w:t>
      </w:r>
    </w:p>
    <w:p w14:paraId="196238D9" w14:textId="77777777" w:rsidR="00E8175D" w:rsidRPr="00E8175D" w:rsidRDefault="00E8175D" w:rsidP="00E8175D">
      <w:pPr>
        <w:jc w:val="center"/>
        <w:rPr>
          <w:rFonts w:eastAsia="Calibri"/>
          <w:bCs/>
          <w:sz w:val="22"/>
          <w:szCs w:val="22"/>
          <w:lang w:eastAsia="en-US"/>
        </w:rPr>
      </w:pPr>
    </w:p>
    <w:p w14:paraId="6A8E1565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Малый бизнес</w:t>
      </w:r>
    </w:p>
    <w:p w14:paraId="67D7B162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</w:p>
    <w:p w14:paraId="58BCF9CE" w14:textId="77777777" w:rsidR="00E8175D" w:rsidRPr="00E8175D" w:rsidRDefault="00E8175D" w:rsidP="00E8175D">
      <w:pPr>
        <w:widowControl w:val="0"/>
        <w:rPr>
          <w:rFonts w:eastAsia="Calibri"/>
          <w:sz w:val="22"/>
          <w:szCs w:val="22"/>
          <w:shd w:val="clear" w:color="auto" w:fill="FFFFFF"/>
        </w:rPr>
      </w:pPr>
      <w:r w:rsidRPr="00E8175D">
        <w:rPr>
          <w:rFonts w:eastAsia="Calibri"/>
          <w:sz w:val="22"/>
          <w:szCs w:val="22"/>
          <w:shd w:val="clear" w:color="auto" w:fill="FFFFFF"/>
        </w:rPr>
        <w:tab/>
        <w:t xml:space="preserve">Малое и среднее предпринимательство занимает важное место в экономике </w:t>
      </w:r>
      <w:r w:rsidRPr="00E8175D">
        <w:rPr>
          <w:rFonts w:eastAsia="Calibri"/>
          <w:bCs/>
          <w:color w:val="000000"/>
          <w:sz w:val="22"/>
          <w:szCs w:val="22"/>
        </w:rPr>
        <w:t>городского поселения</w:t>
      </w:r>
      <w:r w:rsidRPr="00E8175D">
        <w:rPr>
          <w:rFonts w:eastAsia="Calibri"/>
          <w:sz w:val="22"/>
          <w:szCs w:val="22"/>
          <w:shd w:val="clear" w:color="auto" w:fill="FFFFFF"/>
        </w:rPr>
        <w:t xml:space="preserve"> и играет значительную роль в решении экономических и социальных задач, т.к. способствует созданию новых рабочих мест, насыщению потребительского рынка товарами и услугами, увеличению налоговой базы. Малые предприятия работают практически во всех секторах экономики района. </w:t>
      </w:r>
    </w:p>
    <w:p w14:paraId="64C841AE" w14:textId="77777777" w:rsidR="00E8175D" w:rsidRPr="00E8175D" w:rsidRDefault="00E8175D" w:rsidP="00E8175D">
      <w:pPr>
        <w:widowControl w:val="0"/>
        <w:rPr>
          <w:sz w:val="22"/>
          <w:szCs w:val="22"/>
        </w:rPr>
      </w:pPr>
      <w:r w:rsidRPr="00E8175D">
        <w:rPr>
          <w:rFonts w:eastAsia="Calibri"/>
          <w:sz w:val="22"/>
          <w:szCs w:val="22"/>
        </w:rPr>
        <w:tab/>
      </w:r>
      <w:r w:rsidRPr="00E8175D">
        <w:rPr>
          <w:rFonts w:eastAsia="Calibri"/>
          <w:sz w:val="22"/>
          <w:szCs w:val="22"/>
          <w:lang w:eastAsia="en-US"/>
        </w:rPr>
        <w:t xml:space="preserve">В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rFonts w:eastAsia="Calibri"/>
          <w:sz w:val="22"/>
          <w:szCs w:val="22"/>
          <w:lang w:eastAsia="en-US"/>
        </w:rPr>
        <w:t xml:space="preserve"> активно работает структура поддержки малого предпринимательства, представленная автономной некоммерческой организацией АНО «Учебно-деловой центр».</w:t>
      </w:r>
      <w:r w:rsidRPr="00E8175D">
        <w:rPr>
          <w:rFonts w:eastAsia="Calibri"/>
          <w:bCs/>
          <w:sz w:val="22"/>
          <w:szCs w:val="22"/>
          <w:lang w:eastAsia="en-US"/>
        </w:rPr>
        <w:t xml:space="preserve">  </w:t>
      </w:r>
    </w:p>
    <w:p w14:paraId="718C94FD" w14:textId="77777777" w:rsidR="00E8175D" w:rsidRPr="00E8175D" w:rsidRDefault="00E8175D" w:rsidP="00E8175D">
      <w:pPr>
        <w:ind w:firstLine="567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E8175D">
        <w:rPr>
          <w:sz w:val="22"/>
          <w:szCs w:val="22"/>
        </w:rPr>
        <w:t xml:space="preserve"> </w:t>
      </w:r>
      <w:r w:rsidRPr="00E8175D">
        <w:rPr>
          <w:b/>
          <w:sz w:val="22"/>
          <w:szCs w:val="22"/>
          <w:lang w:eastAsia="en-US"/>
        </w:rPr>
        <w:t>В 2024 году</w:t>
      </w:r>
      <w:r w:rsidRPr="00E8175D">
        <w:rPr>
          <w:sz w:val="22"/>
          <w:szCs w:val="22"/>
          <w:lang w:eastAsia="en-US"/>
        </w:rPr>
        <w:t xml:space="preserve"> ожидается увеличение количества малых и средних предприятий до 2 251 единиц, а концу 2027 года прогнозируется увеличение </w:t>
      </w:r>
      <w:r w:rsidRPr="00E8175D">
        <w:rPr>
          <w:rFonts w:eastAsia="Calibri"/>
          <w:sz w:val="22"/>
          <w:szCs w:val="22"/>
          <w:shd w:val="clear" w:color="auto" w:fill="FFFFFF"/>
          <w:lang w:eastAsia="en-US"/>
        </w:rPr>
        <w:t>их количества до 3 932 единиц (на 36,5% к 2023 г.).</w:t>
      </w:r>
    </w:p>
    <w:p w14:paraId="393C9383" w14:textId="77777777" w:rsidR="00E8175D" w:rsidRPr="00E8175D" w:rsidRDefault="00E8175D" w:rsidP="00E8175D">
      <w:pPr>
        <w:widowControl w:val="0"/>
        <w:ind w:firstLine="567"/>
        <w:rPr>
          <w:rFonts w:eastAsia="Calibri"/>
          <w:sz w:val="22"/>
          <w:szCs w:val="22"/>
          <w:shd w:val="clear" w:color="auto" w:fill="FFFFFF"/>
        </w:rPr>
      </w:pPr>
      <w:r w:rsidRPr="00E8175D">
        <w:rPr>
          <w:sz w:val="22"/>
          <w:szCs w:val="22"/>
        </w:rPr>
        <w:t xml:space="preserve">К </w:t>
      </w:r>
      <w:r w:rsidRPr="00E8175D">
        <w:rPr>
          <w:b/>
          <w:sz w:val="22"/>
          <w:szCs w:val="22"/>
        </w:rPr>
        <w:t>2024 году</w:t>
      </w:r>
      <w:r w:rsidRPr="00E8175D">
        <w:rPr>
          <w:sz w:val="22"/>
          <w:szCs w:val="22"/>
        </w:rPr>
        <w:t xml:space="preserve"> ожидается постепенное увеличение среднесписочной численности работников малых и средних предприятий до 10 025 человек (на 5,2% к 2023 г.).</w:t>
      </w:r>
    </w:p>
    <w:p w14:paraId="63F3EE1E" w14:textId="77777777" w:rsidR="00E8175D" w:rsidRPr="00E8175D" w:rsidRDefault="00E8175D" w:rsidP="00E8175D">
      <w:pPr>
        <w:widowControl w:val="0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 xml:space="preserve">В прогнозируемый период 2025 - 2027 гг. продолжат свою работу структуры поддержки малого предпринимательства.  </w:t>
      </w:r>
    </w:p>
    <w:p w14:paraId="2002D376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27771230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Потребительский рынок</w:t>
      </w:r>
    </w:p>
    <w:p w14:paraId="1E017762" w14:textId="77777777" w:rsidR="00E8175D" w:rsidRPr="00E8175D" w:rsidRDefault="00E8175D" w:rsidP="00E8175D">
      <w:pPr>
        <w:ind w:firstLine="680"/>
        <w:rPr>
          <w:rFonts w:eastAsia="Calibri"/>
          <w:sz w:val="22"/>
          <w:szCs w:val="22"/>
          <w:lang w:eastAsia="en-US"/>
        </w:rPr>
      </w:pPr>
    </w:p>
    <w:p w14:paraId="394DAA11" w14:textId="77777777" w:rsidR="00E8175D" w:rsidRPr="00E8175D" w:rsidRDefault="00E8175D" w:rsidP="00E8175D">
      <w:pPr>
        <w:ind w:firstLine="680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Основные показатели, характеризующие динамику развития потребительского рынка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за 2023 год по </w:t>
      </w:r>
      <w:r w:rsidRPr="00E8175D">
        <w:rPr>
          <w:rFonts w:eastAsia="Calibri"/>
          <w:sz w:val="22"/>
          <w:szCs w:val="22"/>
          <w:u w:val="single"/>
          <w:lang w:eastAsia="en-US"/>
        </w:rPr>
        <w:t>крупным и средним предприятиям и организациям</w:t>
      </w:r>
      <w:r w:rsidRPr="00E8175D">
        <w:rPr>
          <w:rFonts w:eastAsia="Calibri"/>
          <w:sz w:val="22"/>
          <w:szCs w:val="22"/>
          <w:lang w:eastAsia="en-US"/>
        </w:rPr>
        <w:t>, учитываемым органом Госстатистики, в сопоставимых ценах:</w:t>
      </w:r>
    </w:p>
    <w:p w14:paraId="7382223E" w14:textId="77777777" w:rsidR="00E8175D" w:rsidRPr="00E8175D" w:rsidRDefault="00E8175D" w:rsidP="00E8175D">
      <w:pPr>
        <w:ind w:firstLine="680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90"/>
        <w:gridCol w:w="3735"/>
      </w:tblGrid>
      <w:tr w:rsidR="00E8175D" w:rsidRPr="00E8175D" w14:paraId="7455E3EF" w14:textId="77777777" w:rsidTr="0064348D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9D15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оборот розничной торговли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F1282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   10 700,6 млн. руб. (91,9%)</w:t>
            </w:r>
          </w:p>
        </w:tc>
      </w:tr>
      <w:tr w:rsidR="00E8175D" w:rsidRPr="00E8175D" w14:paraId="2F861BFC" w14:textId="77777777" w:rsidTr="0064348D">
        <w:trPr>
          <w:jc w:val="center"/>
        </w:trPr>
        <w:tc>
          <w:tcPr>
            <w:tcW w:w="4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3872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Объём платных услуг населению 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2130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   814,9 млн. руб. (105,8%)</w:t>
            </w:r>
          </w:p>
        </w:tc>
      </w:tr>
    </w:tbl>
    <w:p w14:paraId="46EC5B74" w14:textId="77777777" w:rsidR="00E8175D" w:rsidRPr="00E8175D" w:rsidRDefault="00E8175D" w:rsidP="00E8175D">
      <w:pPr>
        <w:widowControl w:val="0"/>
        <w:rPr>
          <w:rFonts w:eastAsia="Calibri"/>
          <w:sz w:val="22"/>
          <w:szCs w:val="22"/>
        </w:rPr>
      </w:pPr>
      <w:r w:rsidRPr="00E8175D">
        <w:rPr>
          <w:rFonts w:eastAsia="Calibri"/>
          <w:sz w:val="22"/>
          <w:szCs w:val="22"/>
        </w:rPr>
        <w:tab/>
      </w:r>
    </w:p>
    <w:p w14:paraId="747D40DD" w14:textId="77777777" w:rsidR="00E8175D" w:rsidRPr="00E8175D" w:rsidRDefault="00E8175D" w:rsidP="00E8175D">
      <w:pPr>
        <w:ind w:firstLine="708"/>
        <w:rPr>
          <w:sz w:val="22"/>
          <w:szCs w:val="22"/>
        </w:rPr>
      </w:pPr>
      <w:r w:rsidRPr="00E8175D">
        <w:rPr>
          <w:sz w:val="22"/>
          <w:szCs w:val="22"/>
        </w:rPr>
        <w:t>За период 2023 года начали осуществлять деятельность 3 новых объекта.</w:t>
      </w:r>
    </w:p>
    <w:p w14:paraId="042E4252" w14:textId="77777777" w:rsidR="00E8175D" w:rsidRPr="00E8175D" w:rsidRDefault="00E8175D" w:rsidP="00E8175D">
      <w:pPr>
        <w:ind w:firstLine="708"/>
        <w:rPr>
          <w:rFonts w:eastAsia="Calibri"/>
          <w:sz w:val="22"/>
          <w:szCs w:val="22"/>
          <w:lang w:eastAsia="en-US"/>
        </w:rPr>
      </w:pPr>
      <w:r w:rsidRPr="00E8175D">
        <w:rPr>
          <w:iCs/>
          <w:sz w:val="22"/>
          <w:szCs w:val="22"/>
        </w:rPr>
        <w:t xml:space="preserve"> </w:t>
      </w:r>
      <w:r w:rsidRPr="00E8175D">
        <w:rPr>
          <w:rFonts w:eastAsia="Calibri"/>
          <w:sz w:val="22"/>
          <w:szCs w:val="22"/>
          <w:lang w:eastAsia="en-US"/>
        </w:rPr>
        <w:t xml:space="preserve">Оценочные показатели развития потребительского рынка по крупным и средним предприятиям </w:t>
      </w:r>
      <w:r w:rsidRPr="00E8175D">
        <w:rPr>
          <w:rFonts w:eastAsia="Calibri"/>
          <w:b/>
          <w:sz w:val="22"/>
          <w:szCs w:val="22"/>
          <w:lang w:eastAsia="en-US"/>
        </w:rPr>
        <w:t>за 2024</w:t>
      </w:r>
      <w:r w:rsidRPr="00E8175D">
        <w:rPr>
          <w:rFonts w:eastAsia="Calibri"/>
          <w:sz w:val="22"/>
          <w:szCs w:val="22"/>
          <w:lang w:eastAsia="en-US"/>
        </w:rPr>
        <w:t xml:space="preserve"> год: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3705"/>
      </w:tblGrid>
      <w:tr w:rsidR="00E8175D" w:rsidRPr="00E8175D" w14:paraId="781E59D7" w14:textId="77777777" w:rsidTr="0064348D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E3C8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оборот розничной торговли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5F00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-11 331,6 млн. руб. (105,9%)</w:t>
            </w:r>
          </w:p>
        </w:tc>
      </w:tr>
      <w:tr w:rsidR="00E8175D" w:rsidRPr="00E8175D" w14:paraId="7C9B3B6D" w14:textId="77777777" w:rsidTr="0064348D">
        <w:trPr>
          <w:jc w:val="center"/>
        </w:trPr>
        <w:tc>
          <w:tcPr>
            <w:tcW w:w="4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97AF3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объём платных услуг населению </w:t>
            </w:r>
          </w:p>
        </w:tc>
        <w:tc>
          <w:tcPr>
            <w:tcW w:w="3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A135" w14:textId="77777777" w:rsidR="00E8175D" w:rsidRPr="00E8175D" w:rsidRDefault="00E8175D" w:rsidP="00E817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- 900,8 млн. руб. (110,5%)</w:t>
            </w:r>
          </w:p>
        </w:tc>
      </w:tr>
    </w:tbl>
    <w:p w14:paraId="6A43C83F" w14:textId="77777777" w:rsidR="00E8175D" w:rsidRPr="00E8175D" w:rsidRDefault="00E8175D" w:rsidP="00E8175D">
      <w:pPr>
        <w:widowControl w:val="0"/>
        <w:ind w:firstLine="708"/>
        <w:rPr>
          <w:rFonts w:eastAsia="Calibri"/>
          <w:sz w:val="22"/>
          <w:szCs w:val="22"/>
        </w:rPr>
      </w:pPr>
    </w:p>
    <w:p w14:paraId="4565F845" w14:textId="77777777" w:rsidR="00E8175D" w:rsidRPr="00E8175D" w:rsidRDefault="00E8175D" w:rsidP="00E8175D">
      <w:pPr>
        <w:widowControl w:val="0"/>
        <w:ind w:firstLine="708"/>
        <w:rPr>
          <w:rFonts w:eastAsia="Calibri"/>
          <w:sz w:val="22"/>
          <w:szCs w:val="22"/>
        </w:rPr>
      </w:pPr>
      <w:r w:rsidRPr="00E8175D">
        <w:rPr>
          <w:rFonts w:eastAsia="Calibri"/>
          <w:b/>
          <w:sz w:val="22"/>
          <w:szCs w:val="22"/>
        </w:rPr>
        <w:t>В 2025 - 2027</w:t>
      </w:r>
      <w:r w:rsidRPr="00E8175D">
        <w:rPr>
          <w:rFonts w:eastAsia="Calibri"/>
          <w:sz w:val="22"/>
          <w:szCs w:val="22"/>
        </w:rPr>
        <w:t xml:space="preserve"> годах прогнозируется рост оборотов розничной торговли и платных услуг. Структура услуг сохранится.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14:paraId="73F251AB" w14:textId="77777777" w:rsidR="00E8175D" w:rsidRPr="00E8175D" w:rsidRDefault="00E8175D" w:rsidP="00E8175D">
      <w:pPr>
        <w:widowControl w:val="0"/>
        <w:rPr>
          <w:rFonts w:eastAsia="Calibri"/>
          <w:bCs/>
          <w:sz w:val="22"/>
          <w:szCs w:val="22"/>
        </w:rPr>
      </w:pPr>
    </w:p>
    <w:p w14:paraId="32340ED3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>Инвестиции</w:t>
      </w:r>
    </w:p>
    <w:p w14:paraId="12297851" w14:textId="77777777" w:rsidR="00E8175D" w:rsidRPr="00E8175D" w:rsidRDefault="00E8175D" w:rsidP="00E8175D">
      <w:pPr>
        <w:jc w:val="center"/>
        <w:rPr>
          <w:rFonts w:eastAsia="Calibri"/>
          <w:sz w:val="22"/>
          <w:szCs w:val="22"/>
          <w:lang w:eastAsia="en-US"/>
        </w:rPr>
      </w:pPr>
    </w:p>
    <w:p w14:paraId="5BF96FB9" w14:textId="77777777" w:rsidR="00E8175D" w:rsidRPr="00E8175D" w:rsidRDefault="00E8175D" w:rsidP="00E8175D">
      <w:pPr>
        <w:ind w:firstLine="540"/>
        <w:rPr>
          <w:sz w:val="22"/>
          <w:szCs w:val="22"/>
        </w:rPr>
      </w:pPr>
      <w:r w:rsidRPr="00E8175D">
        <w:rPr>
          <w:rFonts w:eastAsia="Calibri"/>
          <w:sz w:val="22"/>
          <w:szCs w:val="22"/>
          <w:lang w:eastAsia="en-US"/>
        </w:rPr>
        <w:tab/>
        <w:t xml:space="preserve">По данным </w:t>
      </w:r>
      <w:proofErr w:type="spellStart"/>
      <w:r w:rsidRPr="00E8175D">
        <w:rPr>
          <w:rFonts w:eastAsia="Calibri"/>
          <w:sz w:val="22"/>
          <w:szCs w:val="22"/>
          <w:lang w:eastAsia="en-US"/>
        </w:rPr>
        <w:t>Петростата</w:t>
      </w:r>
      <w:proofErr w:type="spellEnd"/>
      <w:r w:rsidRPr="00E8175D">
        <w:rPr>
          <w:rFonts w:eastAsia="Calibri"/>
          <w:sz w:val="22"/>
          <w:szCs w:val="22"/>
          <w:lang w:eastAsia="en-US"/>
        </w:rPr>
        <w:t xml:space="preserve"> общий объём инвестиций в основной капитал крупных и средних предприятий и организаций Тихвинского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rFonts w:eastAsia="Calibri"/>
          <w:sz w:val="22"/>
          <w:szCs w:val="22"/>
          <w:lang w:eastAsia="en-US"/>
        </w:rPr>
        <w:t xml:space="preserve"> за январь-декабрь 2023 года составил 1 805,0 млн. руб., что составило 80,8% к уровню АППГ</w:t>
      </w:r>
      <w:r w:rsidRPr="00E8175D">
        <w:rPr>
          <w:sz w:val="22"/>
          <w:szCs w:val="22"/>
        </w:rPr>
        <w:t>.</w:t>
      </w:r>
    </w:p>
    <w:p w14:paraId="0B40042C" w14:textId="77777777" w:rsidR="00E8175D" w:rsidRPr="00E8175D" w:rsidRDefault="00E8175D" w:rsidP="00E8175D">
      <w:pPr>
        <w:shd w:val="clear" w:color="auto" w:fill="FFFFFF"/>
        <w:ind w:firstLine="708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>Н</w:t>
      </w:r>
      <w:r w:rsidRPr="00E8175D">
        <w:rPr>
          <w:sz w:val="22"/>
          <w:szCs w:val="22"/>
        </w:rPr>
        <w:t xml:space="preserve">а основании информации об основных производственных и экономических показателях, представленных предприятиями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городского поселения</w:t>
      </w:r>
      <w:r w:rsidRPr="00E8175D">
        <w:rPr>
          <w:sz w:val="22"/>
          <w:szCs w:val="22"/>
        </w:rPr>
        <w:t xml:space="preserve"> </w:t>
      </w:r>
      <w:r w:rsidRPr="00E8175D">
        <w:rPr>
          <w:rFonts w:eastAsia="Calibri"/>
          <w:sz w:val="22"/>
          <w:szCs w:val="22"/>
          <w:lang w:eastAsia="en-US"/>
        </w:rPr>
        <w:t xml:space="preserve">и оценке полученных статистических данных, по итогам 2024 года ожидается рост объёма инвестиций до 2,4 млрд. руб. или 133,4% к АППГ. </w:t>
      </w:r>
    </w:p>
    <w:p w14:paraId="31ECB80B" w14:textId="77777777" w:rsidR="00E8175D" w:rsidRPr="00E8175D" w:rsidRDefault="00E8175D" w:rsidP="00E8175D">
      <w:pPr>
        <w:widowControl w:val="0"/>
        <w:ind w:firstLine="708"/>
        <w:rPr>
          <w:rFonts w:eastAsia="Calibri"/>
          <w:szCs w:val="28"/>
        </w:rPr>
      </w:pPr>
      <w:r w:rsidRPr="00E8175D">
        <w:rPr>
          <w:rFonts w:eastAsia="Calibri"/>
          <w:sz w:val="22"/>
          <w:szCs w:val="22"/>
        </w:rPr>
        <w:t xml:space="preserve">Прогнозируется, что в </w:t>
      </w:r>
      <w:r w:rsidRPr="00E8175D">
        <w:rPr>
          <w:rFonts w:eastAsia="Calibri"/>
          <w:b/>
          <w:sz w:val="22"/>
          <w:szCs w:val="22"/>
        </w:rPr>
        <w:t>2025 - 2027 гг.</w:t>
      </w:r>
      <w:r w:rsidRPr="00E8175D">
        <w:rPr>
          <w:rFonts w:eastAsia="Calibri"/>
          <w:sz w:val="22"/>
          <w:szCs w:val="22"/>
        </w:rPr>
        <w:t xml:space="preserve"> объём инвестиций будет на уровне 104-107% к АППГ (в действующих ценах).</w:t>
      </w:r>
      <w:r w:rsidRPr="00E8175D">
        <w:rPr>
          <w:rFonts w:eastAsia="Calibri"/>
          <w:szCs w:val="28"/>
        </w:rPr>
        <w:t xml:space="preserve"> </w:t>
      </w:r>
    </w:p>
    <w:p w14:paraId="615D5057" w14:textId="77777777" w:rsidR="00E8175D" w:rsidRPr="00E8175D" w:rsidRDefault="00E8175D" w:rsidP="00E8175D">
      <w:pPr>
        <w:ind w:firstLine="540"/>
        <w:rPr>
          <w:rFonts w:eastAsia="Calibri"/>
          <w:sz w:val="22"/>
          <w:szCs w:val="22"/>
        </w:rPr>
      </w:pPr>
    </w:p>
    <w:p w14:paraId="53E00B59" w14:textId="77777777" w:rsidR="00E8175D" w:rsidRPr="00E8175D" w:rsidRDefault="00E8175D" w:rsidP="00E8175D">
      <w:pPr>
        <w:ind w:firstLine="540"/>
        <w:rPr>
          <w:rFonts w:eastAsia="Calibri"/>
          <w:sz w:val="22"/>
          <w:szCs w:val="22"/>
        </w:rPr>
      </w:pPr>
    </w:p>
    <w:p w14:paraId="552024D4" w14:textId="77777777" w:rsidR="00E8175D" w:rsidRPr="00E8175D" w:rsidRDefault="00E8175D" w:rsidP="00E8175D">
      <w:pPr>
        <w:ind w:firstLine="540"/>
        <w:rPr>
          <w:rFonts w:eastAsia="Calibri"/>
          <w:sz w:val="22"/>
          <w:szCs w:val="22"/>
        </w:rPr>
      </w:pPr>
    </w:p>
    <w:p w14:paraId="5AF7CE3A" w14:textId="77777777" w:rsidR="00E8175D" w:rsidRPr="00E8175D" w:rsidRDefault="00E8175D" w:rsidP="00E8175D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8175D">
        <w:rPr>
          <w:rFonts w:eastAsia="Calibri"/>
          <w:b/>
          <w:bCs/>
          <w:sz w:val="22"/>
          <w:szCs w:val="22"/>
          <w:lang w:eastAsia="en-US"/>
        </w:rPr>
        <w:t xml:space="preserve">Труд и занятость </w:t>
      </w:r>
    </w:p>
    <w:p w14:paraId="6FAF68A0" w14:textId="77777777" w:rsidR="00E8175D" w:rsidRPr="00E8175D" w:rsidRDefault="00E8175D" w:rsidP="00E8175D">
      <w:pPr>
        <w:ind w:firstLine="709"/>
        <w:jc w:val="center"/>
        <w:rPr>
          <w:rFonts w:eastAsia="Calibri"/>
          <w:sz w:val="22"/>
          <w:szCs w:val="22"/>
          <w:lang w:eastAsia="en-US"/>
        </w:rPr>
      </w:pPr>
    </w:p>
    <w:p w14:paraId="374DAEFF" w14:textId="77777777" w:rsidR="00E8175D" w:rsidRPr="00E8175D" w:rsidRDefault="00E8175D" w:rsidP="00E8175D">
      <w:pPr>
        <w:rPr>
          <w:sz w:val="22"/>
          <w:szCs w:val="22"/>
          <w:u w:val="single"/>
        </w:rPr>
      </w:pPr>
      <w:r w:rsidRPr="00E8175D">
        <w:rPr>
          <w:sz w:val="22"/>
          <w:szCs w:val="22"/>
          <w:u w:val="single"/>
        </w:rPr>
        <w:t>Основные тенденции развития рынка труда в 2023 г.:</w:t>
      </w:r>
    </w:p>
    <w:p w14:paraId="3A3F43A1" w14:textId="77777777" w:rsidR="00E8175D" w:rsidRPr="00E8175D" w:rsidRDefault="00E8175D" w:rsidP="00E8175D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0" w:firstLine="540"/>
        <w:jc w:val="left"/>
        <w:rPr>
          <w:sz w:val="22"/>
          <w:szCs w:val="22"/>
        </w:rPr>
      </w:pPr>
      <w:r w:rsidRPr="00E8175D">
        <w:rPr>
          <w:i/>
          <w:sz w:val="22"/>
          <w:szCs w:val="22"/>
        </w:rPr>
        <w:t>Уровень регистрируемой безработицы</w:t>
      </w:r>
      <w:r w:rsidRPr="00E8175D">
        <w:rPr>
          <w:sz w:val="22"/>
          <w:szCs w:val="22"/>
        </w:rPr>
        <w:t xml:space="preserve"> в Тихвинском </w:t>
      </w:r>
      <w:r w:rsidRPr="00E8175D">
        <w:rPr>
          <w:rFonts w:eastAsia="Calibri"/>
          <w:bCs/>
          <w:color w:val="000000"/>
          <w:sz w:val="22"/>
          <w:szCs w:val="22"/>
          <w:lang w:eastAsia="en-US"/>
        </w:rPr>
        <w:t>городском поселении</w:t>
      </w:r>
      <w:r w:rsidRPr="00E8175D">
        <w:rPr>
          <w:sz w:val="22"/>
          <w:szCs w:val="22"/>
        </w:rPr>
        <w:t xml:space="preserve"> на 01.01.2024 составил 0,28%;</w:t>
      </w:r>
    </w:p>
    <w:p w14:paraId="28124CE9" w14:textId="77777777" w:rsidR="00E8175D" w:rsidRPr="00E8175D" w:rsidRDefault="00E8175D" w:rsidP="00E8175D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0" w:firstLine="540"/>
        <w:jc w:val="left"/>
        <w:rPr>
          <w:sz w:val="22"/>
          <w:szCs w:val="22"/>
          <w:u w:val="single"/>
        </w:rPr>
      </w:pPr>
      <w:r w:rsidRPr="00E8175D">
        <w:rPr>
          <w:i/>
          <w:sz w:val="22"/>
          <w:szCs w:val="22"/>
        </w:rPr>
        <w:t>Число зарегистрированных безработных</w:t>
      </w:r>
      <w:r w:rsidRPr="00E8175D">
        <w:rPr>
          <w:sz w:val="22"/>
          <w:szCs w:val="22"/>
        </w:rPr>
        <w:t xml:space="preserve"> – </w:t>
      </w:r>
      <w:r w:rsidRPr="00E8175D">
        <w:rPr>
          <w:i/>
          <w:sz w:val="22"/>
          <w:szCs w:val="22"/>
        </w:rPr>
        <w:t>99 человек</w:t>
      </w:r>
      <w:r w:rsidRPr="00E8175D">
        <w:rPr>
          <w:sz w:val="22"/>
          <w:szCs w:val="22"/>
        </w:rPr>
        <w:t>;</w:t>
      </w:r>
    </w:p>
    <w:p w14:paraId="611D3CD1" w14:textId="03C80AB2" w:rsidR="00E8175D" w:rsidRPr="00E8175D" w:rsidRDefault="00E8175D" w:rsidP="00E8175D">
      <w:pPr>
        <w:numPr>
          <w:ilvl w:val="0"/>
          <w:numId w:val="4"/>
        </w:numPr>
        <w:tabs>
          <w:tab w:val="num" w:pos="0"/>
        </w:tabs>
        <w:spacing w:after="160" w:line="259" w:lineRule="auto"/>
        <w:ind w:left="0" w:firstLine="567"/>
        <w:jc w:val="left"/>
        <w:rPr>
          <w:sz w:val="22"/>
          <w:szCs w:val="22"/>
        </w:rPr>
      </w:pPr>
      <w:r w:rsidRPr="00E8175D">
        <w:rPr>
          <w:sz w:val="22"/>
          <w:szCs w:val="22"/>
        </w:rPr>
        <w:t xml:space="preserve"> </w:t>
      </w:r>
      <w:r w:rsidRPr="00E8175D">
        <w:rPr>
          <w:i/>
          <w:sz w:val="22"/>
          <w:szCs w:val="22"/>
        </w:rPr>
        <w:t>Напряжённость на рынке труда</w:t>
      </w:r>
      <w:r w:rsidRPr="00E8175D">
        <w:rPr>
          <w:sz w:val="22"/>
          <w:szCs w:val="22"/>
        </w:rPr>
        <w:t xml:space="preserve"> на 01.01.2024 года составила </w:t>
      </w:r>
      <w:r w:rsidRPr="00E8175D">
        <w:rPr>
          <w:i/>
          <w:sz w:val="22"/>
          <w:szCs w:val="22"/>
        </w:rPr>
        <w:t>0,02 человека</w:t>
      </w:r>
      <w:r w:rsidRPr="00E8175D">
        <w:rPr>
          <w:sz w:val="22"/>
          <w:szCs w:val="22"/>
        </w:rPr>
        <w:t xml:space="preserve"> на одну вакансию. Количество вакансий значительно выросло и достигло 4 359 единиц, предоставленных 115 работодателями. Среди всех отраслей экономики, наибольшую потребность в кадрах испытывали предприятия обрабатывающих производств.</w:t>
      </w:r>
    </w:p>
    <w:p w14:paraId="39B30447" w14:textId="2C4EF9D3" w:rsidR="00E8175D" w:rsidRPr="00E8175D" w:rsidRDefault="00E8175D" w:rsidP="00E8175D">
      <w:pPr>
        <w:widowControl w:val="0"/>
        <w:rPr>
          <w:rFonts w:eastAsia="Calibri"/>
          <w:sz w:val="22"/>
          <w:szCs w:val="22"/>
        </w:rPr>
      </w:pPr>
      <w:r w:rsidRPr="00E8175D">
        <w:rPr>
          <w:rFonts w:eastAsia="Calibri"/>
          <w:i/>
          <w:sz w:val="22"/>
          <w:szCs w:val="22"/>
        </w:rPr>
        <w:tab/>
        <w:t>Численность занятого в экономике населения</w:t>
      </w:r>
      <w:r w:rsidRPr="00E8175D">
        <w:rPr>
          <w:rFonts w:eastAsia="Calibri"/>
          <w:sz w:val="22"/>
          <w:szCs w:val="22"/>
        </w:rPr>
        <w:t xml:space="preserve"> на начало 2024 г. была  </w:t>
      </w:r>
      <w:r w:rsidRPr="00E8175D">
        <w:rPr>
          <w:rFonts w:eastAsia="Calibri"/>
          <w:i/>
          <w:sz w:val="22"/>
          <w:szCs w:val="22"/>
        </w:rPr>
        <w:t>32 355 человек</w:t>
      </w:r>
      <w:r w:rsidRPr="00E8175D">
        <w:rPr>
          <w:rFonts w:eastAsia="Calibri"/>
          <w:sz w:val="22"/>
          <w:szCs w:val="22"/>
        </w:rPr>
        <w:t xml:space="preserve">. </w:t>
      </w:r>
    </w:p>
    <w:p w14:paraId="23B7F648" w14:textId="77777777" w:rsidR="00E8175D" w:rsidRPr="00E8175D" w:rsidRDefault="00E8175D" w:rsidP="00E8175D">
      <w:pPr>
        <w:ind w:firstLine="708"/>
        <w:rPr>
          <w:rFonts w:eastAsia="Calibri"/>
          <w:sz w:val="22"/>
          <w:szCs w:val="22"/>
          <w:lang w:eastAsia="en-US"/>
        </w:rPr>
      </w:pPr>
      <w:r w:rsidRPr="00E8175D">
        <w:rPr>
          <w:rFonts w:eastAsia="Calibri"/>
          <w:sz w:val="22"/>
          <w:szCs w:val="22"/>
          <w:lang w:eastAsia="en-US"/>
        </w:rPr>
        <w:t xml:space="preserve">Среднесписочная численность работников крупных и средних предприятий и организаций в 2023 г. составила 17 241 человек. </w:t>
      </w:r>
    </w:p>
    <w:p w14:paraId="636FDD81" w14:textId="77777777" w:rsidR="00E8175D" w:rsidRPr="00E8175D" w:rsidRDefault="00E8175D" w:rsidP="00E8175D">
      <w:pPr>
        <w:tabs>
          <w:tab w:val="num" w:pos="0"/>
        </w:tabs>
        <w:rPr>
          <w:sz w:val="22"/>
          <w:szCs w:val="22"/>
        </w:rPr>
      </w:pPr>
      <w:r w:rsidRPr="00E8175D">
        <w:rPr>
          <w:rFonts w:eastAsia="Calibri"/>
          <w:i/>
          <w:sz w:val="22"/>
          <w:szCs w:val="22"/>
          <w:lang w:eastAsia="en-US"/>
        </w:rPr>
        <w:tab/>
      </w:r>
      <w:r w:rsidRPr="00E8175D">
        <w:rPr>
          <w:sz w:val="22"/>
          <w:szCs w:val="22"/>
        </w:rPr>
        <w:t>По оценке к концу 2024 года уровень регистрируемой безработицы составит 0,16% при численности официально зарегистрированных безработных 55 человек.</w:t>
      </w:r>
    </w:p>
    <w:p w14:paraId="5591844A" w14:textId="77777777" w:rsidR="00E8175D" w:rsidRPr="00E8175D" w:rsidRDefault="00E8175D" w:rsidP="00E8175D">
      <w:pPr>
        <w:tabs>
          <w:tab w:val="num" w:pos="0"/>
        </w:tabs>
        <w:ind w:firstLine="567"/>
        <w:rPr>
          <w:b/>
          <w:sz w:val="22"/>
          <w:szCs w:val="22"/>
        </w:rPr>
      </w:pPr>
      <w:r w:rsidRPr="00E8175D">
        <w:rPr>
          <w:sz w:val="22"/>
          <w:szCs w:val="22"/>
        </w:rPr>
        <w:t xml:space="preserve"> </w:t>
      </w:r>
      <w:r w:rsidRPr="00E8175D">
        <w:rPr>
          <w:b/>
          <w:sz w:val="22"/>
          <w:szCs w:val="22"/>
        </w:rPr>
        <w:t>В 2025-2027 годах прогнозируется:</w:t>
      </w:r>
    </w:p>
    <w:p w14:paraId="4A8CF056" w14:textId="77777777" w:rsidR="00E8175D" w:rsidRPr="00E8175D" w:rsidRDefault="00E8175D" w:rsidP="00E8175D">
      <w:pPr>
        <w:tabs>
          <w:tab w:val="num" w:pos="0"/>
        </w:tabs>
        <w:ind w:firstLine="567"/>
        <w:rPr>
          <w:sz w:val="22"/>
          <w:szCs w:val="22"/>
        </w:rPr>
      </w:pPr>
      <w:r w:rsidRPr="00E8175D">
        <w:rPr>
          <w:sz w:val="22"/>
          <w:szCs w:val="22"/>
        </w:rPr>
        <w:t>- показатель уровня регистрируемой безработицы по годам 0,16%;</w:t>
      </w:r>
    </w:p>
    <w:p w14:paraId="1BECEAD6" w14:textId="77777777" w:rsidR="00E8175D" w:rsidRPr="00E8175D" w:rsidRDefault="00E8175D" w:rsidP="00E8175D">
      <w:pPr>
        <w:tabs>
          <w:tab w:val="num" w:pos="0"/>
        </w:tabs>
        <w:ind w:firstLine="567"/>
        <w:rPr>
          <w:sz w:val="22"/>
          <w:szCs w:val="22"/>
          <w:highlight w:val="green"/>
        </w:rPr>
      </w:pPr>
      <w:r w:rsidRPr="00E8175D">
        <w:rPr>
          <w:sz w:val="22"/>
          <w:szCs w:val="22"/>
        </w:rPr>
        <w:t>- численность официально зарегистрированных в службе занятости безработных граждан в среднем за год составит 55 человек.</w:t>
      </w:r>
      <w:r w:rsidRPr="00E8175D">
        <w:rPr>
          <w:sz w:val="22"/>
          <w:szCs w:val="22"/>
          <w:highlight w:val="green"/>
        </w:rPr>
        <w:t xml:space="preserve"> </w:t>
      </w:r>
    </w:p>
    <w:p w14:paraId="6AF9D42E" w14:textId="77777777" w:rsidR="00E8175D" w:rsidRPr="00E8175D" w:rsidRDefault="00E8175D" w:rsidP="00E8175D">
      <w:pPr>
        <w:spacing w:after="160" w:line="259" w:lineRule="auto"/>
        <w:ind w:firstLine="567"/>
        <w:rPr>
          <w:rFonts w:eastAsia="Calibri"/>
          <w:sz w:val="22"/>
          <w:szCs w:val="22"/>
        </w:rPr>
      </w:pPr>
      <w:r w:rsidRPr="00E8175D">
        <w:rPr>
          <w:rFonts w:eastAsia="Calibri"/>
          <w:color w:val="000000"/>
          <w:sz w:val="22"/>
          <w:szCs w:val="22"/>
          <w:lang w:eastAsia="en-US"/>
        </w:rPr>
        <w:t>Уровень заработной платы является важнейшим показателем жизненного уровня населения. Ожидаемый уровень начисленной среднемесячной заработной платы к концу 2024 года – 79 622 рублей (24% к АППГ).</w:t>
      </w:r>
    </w:p>
    <w:p w14:paraId="5EB3B898" w14:textId="77777777" w:rsidR="00E8175D" w:rsidRDefault="00E8175D" w:rsidP="001A2440">
      <w:pPr>
        <w:ind w:right="-1" w:firstLine="709"/>
        <w:rPr>
          <w:sz w:val="22"/>
          <w:szCs w:val="22"/>
        </w:rPr>
        <w:sectPr w:rsidR="00E8175D" w:rsidSect="00886EDF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tbl>
      <w:tblPr>
        <w:tblW w:w="16911" w:type="dxa"/>
        <w:tblInd w:w="96" w:type="dxa"/>
        <w:tblLook w:val="0000" w:firstRow="0" w:lastRow="0" w:firstColumn="0" w:lastColumn="0" w:noHBand="0" w:noVBand="0"/>
      </w:tblPr>
      <w:tblGrid>
        <w:gridCol w:w="16"/>
        <w:gridCol w:w="876"/>
        <w:gridCol w:w="4354"/>
        <w:gridCol w:w="2459"/>
        <w:gridCol w:w="2161"/>
        <w:gridCol w:w="1522"/>
        <w:gridCol w:w="1310"/>
        <w:gridCol w:w="1421"/>
        <w:gridCol w:w="1396"/>
        <w:gridCol w:w="1396"/>
      </w:tblGrid>
      <w:tr w:rsidR="00E8175D" w:rsidRPr="00E8175D" w14:paraId="03CFD498" w14:textId="77777777" w:rsidTr="0064348D">
        <w:trPr>
          <w:gridAfter w:val="1"/>
          <w:wAfter w:w="1396" w:type="dxa"/>
          <w:trHeight w:val="347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90AB0" w14:textId="10DC4A95" w:rsidR="00E8175D" w:rsidRPr="00C51BD3" w:rsidRDefault="00E8175D" w:rsidP="00C51BD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1BD3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bookmarkStart w:id="0" w:name="RANGE!A2:H110"/>
            <w:bookmarkEnd w:id="0"/>
            <w:r w:rsidR="00C51BD3" w:rsidRPr="00C51BD3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="00C51BD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51BD3">
              <w:rPr>
                <w:rFonts w:eastAsia="Calibri"/>
                <w:b/>
                <w:sz w:val="22"/>
                <w:szCs w:val="22"/>
                <w:lang w:eastAsia="en-US"/>
              </w:rPr>
              <w:t xml:space="preserve"> Основные показатели прогноза социально-экономического развития </w:t>
            </w:r>
          </w:p>
          <w:p w14:paraId="6BCBC84B" w14:textId="77777777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8175D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Тихвинское </w:t>
            </w: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городское поселение</w:t>
            </w:r>
            <w:r w:rsidRPr="00E8175D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175D" w:rsidRPr="00E8175D" w14:paraId="4CC1E501" w14:textId="77777777" w:rsidTr="0064348D">
        <w:trPr>
          <w:gridAfter w:val="1"/>
          <w:wAfter w:w="1396" w:type="dxa"/>
          <w:trHeight w:val="311"/>
        </w:trPr>
        <w:tc>
          <w:tcPr>
            <w:tcW w:w="155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4982" w14:textId="647A2561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8175D">
              <w:rPr>
                <w:rFonts w:eastAsia="Calibri"/>
                <w:b/>
                <w:bCs/>
                <w:sz w:val="22"/>
                <w:szCs w:val="22"/>
              </w:rPr>
              <w:t xml:space="preserve">  на 2025 - 2027 гг. </w:t>
            </w:r>
            <w:r w:rsidRPr="00E8175D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8175D" w:rsidRPr="00E8175D" w14:paraId="0892EE94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3CF7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№ 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54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Наименование, раздела, показателя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38A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0172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Отчёт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B16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A75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E8175D" w:rsidRPr="00E8175D" w14:paraId="2FA242E9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4F9A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846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A1B4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6B2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AAD" w14:textId="77777777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8F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5D8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16A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</w:tr>
      <w:tr w:rsidR="00E8175D" w:rsidRPr="00E8175D" w14:paraId="267D2028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AF58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C6D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A5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8B2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544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C9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135B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767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4260CFD8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5F5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916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AF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29B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56 597,0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D00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56 125,0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2DE3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55 685,0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345E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55 435,0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EC1E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55 265,0</w:t>
            </w:r>
          </w:p>
        </w:tc>
      </w:tr>
      <w:tr w:rsidR="00E8175D" w:rsidRPr="00E8175D" w14:paraId="138E1607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7C0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A88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в том числе: городское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5E8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5E95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54 286,0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4E7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53 932,0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994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53 582,0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156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53 232,0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7FDB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52 882,0</w:t>
            </w:r>
          </w:p>
        </w:tc>
      </w:tr>
      <w:tr w:rsidR="00E8175D" w:rsidRPr="00E8175D" w14:paraId="1EC56B82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C04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D39C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                      сельское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D88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3FC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2 311,0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B0D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2 193,0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62D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2 103,0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2B5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2 203,0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928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2 383,0</w:t>
            </w:r>
          </w:p>
        </w:tc>
      </w:tr>
      <w:tr w:rsidR="00E8175D" w:rsidRPr="00E8175D" w14:paraId="6BAB1C47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0B62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681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младше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609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69F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56 361,0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960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55 905,0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6E4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55 560,0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443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55 350,0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516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55 200,0</w:t>
            </w:r>
          </w:p>
        </w:tc>
      </w:tr>
      <w:tr w:rsidR="00E8175D" w:rsidRPr="00E8175D" w14:paraId="6919F26D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D6A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5B75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A13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3B2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380,0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63A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AE9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EE8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E3A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380,0</w:t>
            </w:r>
          </w:p>
        </w:tc>
      </w:tr>
      <w:tr w:rsidR="00E8175D" w:rsidRPr="00E8175D" w14:paraId="765C7BE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365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D7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F9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290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881,0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DF9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870,0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A3A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31FC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790,0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D9A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780,0</w:t>
            </w:r>
          </w:p>
        </w:tc>
      </w:tr>
      <w:tr w:rsidR="00E8175D" w:rsidRPr="00E8175D" w14:paraId="19B8C2C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AB78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85E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населения среднегодовая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9D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3F0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-501,0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AE3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-540,0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153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-450,0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DE8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-420,0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00E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-400,0</w:t>
            </w:r>
          </w:p>
        </w:tc>
      </w:tr>
      <w:tr w:rsidR="00E8175D" w:rsidRPr="00E8175D" w14:paraId="2394864A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1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7DB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DAC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Число родившихся (без учета мертворожденных)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D5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427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1 800,0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E8F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1 600,0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B4C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065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511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1 770,0</w:t>
            </w:r>
          </w:p>
        </w:tc>
      </w:tr>
      <w:tr w:rsidR="00E8175D" w:rsidRPr="00E8175D" w14:paraId="225440B4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968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EFB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B0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B71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1 771,0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9F8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457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078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1 500,0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88D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1 500,0</w:t>
            </w:r>
          </w:p>
        </w:tc>
      </w:tr>
      <w:tr w:rsidR="00E8175D" w:rsidRPr="00E8175D" w14:paraId="18FBBE85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ED6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16A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Миграционный прирост (-убыль)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26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97D5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E58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41AE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CB1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B7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270,0</w:t>
            </w:r>
          </w:p>
        </w:tc>
      </w:tr>
      <w:tr w:rsidR="00E8175D" w:rsidRPr="00E8175D" w14:paraId="76701E05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B49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724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E59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AD3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D48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10F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B57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17E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6,9</w:t>
            </w:r>
          </w:p>
        </w:tc>
      </w:tr>
      <w:tr w:rsidR="00E8175D" w:rsidRPr="00E8175D" w14:paraId="217C8DCC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7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9C3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06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681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572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A67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16E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FA8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DA0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14,1</w:t>
            </w:r>
          </w:p>
        </w:tc>
      </w:tr>
      <w:tr w:rsidR="00E8175D" w:rsidRPr="00E8175D" w14:paraId="5C51E95D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E9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367D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34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9EFE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-9,5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0A2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-9,7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3BD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E5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-7,6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675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-7,2</w:t>
            </w:r>
          </w:p>
        </w:tc>
      </w:tr>
      <w:tr w:rsidR="00E8175D" w:rsidRPr="00E8175D" w14:paraId="420BD503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8B8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FE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24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52F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7BBC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C10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917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5CD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4,9</w:t>
            </w:r>
          </w:p>
        </w:tc>
      </w:tr>
      <w:tr w:rsidR="00E8175D" w:rsidRPr="00E8175D" w14:paraId="4516A444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A84F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ED4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CF1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120B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755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85B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18E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AB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79CACA4D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AA3C" w14:textId="77777777" w:rsidR="00E8175D" w:rsidRPr="00E8175D" w:rsidRDefault="00E8175D" w:rsidP="00E8175D">
            <w:pPr>
              <w:jc w:val="center"/>
              <w:rPr>
                <w:bCs/>
                <w:sz w:val="22"/>
                <w:szCs w:val="22"/>
              </w:rPr>
            </w:pPr>
            <w:r w:rsidRPr="00E8175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77FF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2DF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CBF3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689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E8BE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695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9518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8BEA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73D1" w14:textId="77777777" w:rsidR="00E8175D" w:rsidRPr="00E8175D" w:rsidRDefault="00E8175D" w:rsidP="00E8175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Cs/>
                <w:sz w:val="22"/>
                <w:szCs w:val="22"/>
                <w:lang w:eastAsia="en-US"/>
              </w:rPr>
              <w:t>700</w:t>
            </w:r>
          </w:p>
        </w:tc>
      </w:tr>
      <w:tr w:rsidR="00E8175D" w:rsidRPr="00E8175D" w14:paraId="395807A9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10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E0B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7FF5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BC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51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90 389,0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8D4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147 577,5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8E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151 297,7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E3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155 110,3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DA1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159 071,0</w:t>
            </w:r>
          </w:p>
        </w:tc>
      </w:tr>
      <w:tr w:rsidR="00E8175D" w:rsidRPr="00E8175D" w14:paraId="1ADB6B50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98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ADE6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95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Индекс промышленного производства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8442" w14:textId="1F01F656" w:rsidR="00E8175D" w:rsidRPr="00E8175D" w:rsidRDefault="00E8175D" w:rsidP="009D5414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F0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AC9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163,3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89D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102,5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5E5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09E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102,6</w:t>
            </w:r>
          </w:p>
        </w:tc>
      </w:tr>
      <w:tr w:rsidR="00E8175D" w:rsidRPr="00E8175D" w14:paraId="32CCEF22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09CB9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4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5C0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  <w:highlight w:val="green"/>
              </w:rPr>
            </w:pPr>
            <w:r w:rsidRPr="00E8175D">
              <w:rPr>
                <w:b/>
                <w:bCs/>
                <w:sz w:val="22"/>
                <w:szCs w:val="22"/>
              </w:rPr>
              <w:t>Сельское хозяйство</w:t>
            </w:r>
          </w:p>
        </w:tc>
      </w:tr>
      <w:tr w:rsidR="00E8175D" w:rsidRPr="00E8175D" w14:paraId="75C2713D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EBCB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E917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Продукция сельского хозяйства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CFC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D684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5BE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4724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1FF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6806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41463DFF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25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20CE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4B3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4DCD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7164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BA7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E08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198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338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68D9228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540D2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1.1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8252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Продукция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48F3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5EDA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C377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5FD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342B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26C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7F6BD9F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F334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0162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Индекс производства продукции растениеводства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F13A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3C2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58C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6AD8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A70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7B9C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1AAB83C5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9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7130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1.2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FC7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Продукция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290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тыс.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EC27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8DDB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BD70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31F9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17D0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0EA0C571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53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E42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6503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Индекс производства продукции животноводства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DF3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DA27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0B9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AE30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529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1497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8175D" w:rsidRPr="00E8175D" w14:paraId="53EA3A60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338C5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5CAAA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A13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A36D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94BE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188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2B1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C2F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2652F90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E663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2B8C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573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1CD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5CF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13,3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490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89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54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12,2</w:t>
            </w:r>
          </w:p>
        </w:tc>
        <w:tc>
          <w:tcPr>
            <w:tcW w:w="1396" w:type="dxa"/>
            <w:vAlign w:val="center"/>
          </w:tcPr>
          <w:p w14:paraId="25C58A2F" w14:textId="77777777" w:rsidR="00E8175D" w:rsidRPr="00E8175D" w:rsidRDefault="00E8175D" w:rsidP="00E8175D">
            <w:pPr>
              <w:jc w:val="center"/>
              <w:rPr>
                <w:sz w:val="24"/>
                <w:szCs w:val="24"/>
              </w:rPr>
            </w:pPr>
            <w:r w:rsidRPr="00E8175D">
              <w:rPr>
                <w:sz w:val="24"/>
                <w:szCs w:val="24"/>
              </w:rPr>
              <w:t>73</w:t>
            </w:r>
          </w:p>
        </w:tc>
      </w:tr>
      <w:tr w:rsidR="00E8175D" w:rsidRPr="00E8175D" w14:paraId="5C7DC0D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9489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36D4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38A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67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9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88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DD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7D1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175D" w:rsidRPr="00E8175D" w14:paraId="65C316AF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6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569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DDAD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305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Кв. метров общей площади на 1 чел.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EC4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7064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80C5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E0A7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858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E8175D" w:rsidRPr="00E8175D" w14:paraId="281B9574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207A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A730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9F20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35B6D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456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7456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BAA4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16A6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12E02FE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150FE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068C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26BD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километр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07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C7D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9D2A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306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77E9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</w:tr>
      <w:tr w:rsidR="00E8175D" w:rsidRPr="00E8175D" w14:paraId="1ADAB11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ADB4E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1B1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Протяженность автодорог общего пользования местного значения с твердым покрытием,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61A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километр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4B5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06C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D70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1B3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91A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60,6</w:t>
            </w:r>
          </w:p>
        </w:tc>
      </w:tr>
      <w:tr w:rsidR="00E8175D" w:rsidRPr="00E8175D" w14:paraId="3C8691CC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8E87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B1C03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Удельный вес автомобильных дорог 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5F73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01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9E7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AF6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74B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146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</w:tr>
      <w:tr w:rsidR="00E8175D" w:rsidRPr="00E8175D" w14:paraId="5816F26C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420AB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06A0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Потребительский рынок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9256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D53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D191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6D56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37E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C96C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5E61036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104D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FF22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Оборот розничной торговли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BF2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22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10 700,6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FF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11 331,6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8F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11 779,1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18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12 234,5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425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12 700,5</w:t>
            </w:r>
          </w:p>
        </w:tc>
      </w:tr>
      <w:tr w:rsidR="00E8175D" w:rsidRPr="00E8175D" w14:paraId="469A1A5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8E84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4BF3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75A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7ED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91,9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11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D6B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FDC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549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103,8</w:t>
            </w:r>
          </w:p>
        </w:tc>
      </w:tr>
      <w:tr w:rsidR="00E8175D" w:rsidRPr="00E8175D" w14:paraId="67D0617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29AB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F6A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 xml:space="preserve">Объём платных услуг населению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64C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F70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814,9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39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900,8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506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951,9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EE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1 000,5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A0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1 039,7</w:t>
            </w:r>
          </w:p>
        </w:tc>
      </w:tr>
      <w:tr w:rsidR="00E8175D" w:rsidRPr="00E8175D" w14:paraId="450E12A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0919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D441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A91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B4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870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110,5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E9C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18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05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103,9</w:t>
            </w:r>
          </w:p>
        </w:tc>
      </w:tr>
      <w:tr w:rsidR="00E8175D" w:rsidRPr="00E8175D" w14:paraId="4D021C66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FA9E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C795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Количество торговых точек (магазины, павильоны, автолавки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37AD8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C708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679,0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5F6D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689,0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C2D8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699,0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AE16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709,0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9B4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719,0</w:t>
            </w:r>
          </w:p>
        </w:tc>
      </w:tr>
      <w:tr w:rsidR="00E8175D" w:rsidRPr="00E8175D" w14:paraId="5BACA8FB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71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64B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F33C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Площадь торгового зала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EEDDB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 xml:space="preserve">Кв. метров общей площади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D91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96 029,1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FAB1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97 445,3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18A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98 859,6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2A37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100 273,9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320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101 688,2</w:t>
            </w:r>
          </w:p>
        </w:tc>
      </w:tr>
      <w:tr w:rsidR="00E8175D" w:rsidRPr="00E8175D" w14:paraId="36354476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41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83BF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F2B4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0C5B3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D237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6CD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6CA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999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0010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E8175D" w:rsidRPr="00E8175D" w14:paraId="052CDEAA" w14:textId="77777777" w:rsidTr="009D541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3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3C8F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FFDB0" w14:textId="77777777" w:rsidR="00E8175D" w:rsidRPr="00E8175D" w:rsidRDefault="00E8175D" w:rsidP="00E8175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0436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232B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02B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148,0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28EC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153,0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B859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A96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163,0</w:t>
            </w:r>
          </w:p>
        </w:tc>
      </w:tr>
      <w:tr w:rsidR="00E8175D" w:rsidRPr="00E8175D" w14:paraId="7A25BEB8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6D82E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2DEE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Малое и среднее предпринимательство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FFC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E93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4CE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3D4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438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719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 </w:t>
            </w:r>
          </w:p>
        </w:tc>
      </w:tr>
      <w:tr w:rsidR="00E8175D" w:rsidRPr="00E8175D" w14:paraId="04A9A484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9082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81DA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4BA1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4B9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2 066,0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7DB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2 251,0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611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2 443,0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B57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2 633,0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86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2 821,0</w:t>
            </w:r>
          </w:p>
        </w:tc>
      </w:tr>
      <w:tr w:rsidR="00E8175D" w:rsidRPr="00E8175D" w14:paraId="7A51386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125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216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A199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262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92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9 525,0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E5D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10 025,0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5FC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10 525,0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BDC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11 025,0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6C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11 525,0</w:t>
            </w:r>
          </w:p>
        </w:tc>
      </w:tr>
      <w:tr w:rsidR="00E8175D" w:rsidRPr="00E8175D" w14:paraId="0D9A6825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396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25F8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D771A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22C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1 612,0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CE5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1 690,0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522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1 724,0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548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1 754,0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E8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1 784,0</w:t>
            </w:r>
          </w:p>
        </w:tc>
      </w:tr>
      <w:tr w:rsidR="00E8175D" w:rsidRPr="00E8175D" w14:paraId="5B62E629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9FCA6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68C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CF71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EA4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A9E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72A8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875A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45E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211B26F7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A4C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  <w:p w14:paraId="24D2907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  <w:p w14:paraId="3CFC9F7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4C3B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4F86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тыс. руб.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843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1 805 000,0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4F8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2 408 400,0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EB0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2 580 700,0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443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2 714 200,0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BA6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2 829 400,0</w:t>
            </w:r>
          </w:p>
        </w:tc>
      </w:tr>
      <w:tr w:rsidR="00E8175D" w:rsidRPr="00E8175D" w14:paraId="68675132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A846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5767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D951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% к предыдущему году в действующих ценах</w:t>
            </w:r>
          </w:p>
          <w:p w14:paraId="6CECDC8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1AA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 80,8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835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133,4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429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107,2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FFC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105,2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6C1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104,2</w:t>
            </w:r>
          </w:p>
        </w:tc>
      </w:tr>
      <w:tr w:rsidR="00E8175D" w:rsidRPr="00E8175D" w14:paraId="72FB402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D6C2" w14:textId="77777777" w:rsidR="00E8175D" w:rsidRPr="00E8175D" w:rsidRDefault="00E8175D" w:rsidP="00E8175D">
            <w:pPr>
              <w:jc w:val="center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CA6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Рынок труда и занятость населения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FFBE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1CAD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EDF7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303C2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F9F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BC43" w14:textId="77777777" w:rsidR="00E8175D" w:rsidRPr="00E8175D" w:rsidRDefault="00E8175D" w:rsidP="00E8175D">
            <w:pPr>
              <w:jc w:val="left"/>
              <w:rPr>
                <w:b/>
                <w:bCs/>
                <w:sz w:val="22"/>
                <w:szCs w:val="22"/>
              </w:rPr>
            </w:pPr>
            <w:r w:rsidRPr="00E8175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175D" w:rsidRPr="00E8175D" w14:paraId="02FE8ACA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86AD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1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71C7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занятых в экономике (среднегодовая)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E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C1B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32 355,0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52F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32 400,0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B4F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32 500,0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08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32 500,0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E6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32 500,0</w:t>
            </w:r>
          </w:p>
        </w:tc>
      </w:tr>
      <w:tr w:rsidR="00E8175D" w:rsidRPr="00E8175D" w14:paraId="407FF689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1649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2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E37D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B48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FDD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6B3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9FA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E49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4D6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55,0</w:t>
            </w:r>
          </w:p>
        </w:tc>
      </w:tr>
      <w:tr w:rsidR="00E8175D" w:rsidRPr="00E8175D" w14:paraId="7BB29EBD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1B87E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81A2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DEBF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%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166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0,28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950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45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FC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D8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0,16</w:t>
            </w:r>
          </w:p>
        </w:tc>
      </w:tr>
      <w:tr w:rsidR="00E8175D" w:rsidRPr="00E8175D" w14:paraId="67E1D55C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A2B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EE4F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Количество вакансий, заявленных предприятиями, в центры занятости населения (на конец года)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BA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Единиц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2DF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4 359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0E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3 730,0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945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3 760,0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55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3 860,0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86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3 960,0</w:t>
            </w:r>
          </w:p>
        </w:tc>
      </w:tr>
      <w:tr w:rsidR="00E8175D" w:rsidRPr="00E8175D" w14:paraId="01F00CA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94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30CE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5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E124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Среднесписочная численность работников организаций (без внешних совместителей) (</w:t>
            </w:r>
            <w:proofErr w:type="spellStart"/>
            <w:r w:rsidRPr="00E8175D">
              <w:rPr>
                <w:sz w:val="22"/>
                <w:szCs w:val="22"/>
              </w:rPr>
              <w:t>кр+ср</w:t>
            </w:r>
            <w:proofErr w:type="spellEnd"/>
            <w:r w:rsidRPr="00E8175D">
              <w:rPr>
                <w:sz w:val="22"/>
                <w:szCs w:val="22"/>
              </w:rPr>
              <w:t>)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DE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Человек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B03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17 241,0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DE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17 916,0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092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18 160,0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9E7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18 350,0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24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18 450,0</w:t>
            </w:r>
          </w:p>
        </w:tc>
      </w:tr>
      <w:tr w:rsidR="00E8175D" w:rsidRPr="00E8175D" w14:paraId="363F892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479"/>
        </w:trPr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4EF7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6</w:t>
            </w:r>
          </w:p>
        </w:tc>
        <w:tc>
          <w:tcPr>
            <w:tcW w:w="4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5F2D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573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Рублей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93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64 226,2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FC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79 622,0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B5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80 000,0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94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81 500,0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23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83 000,0</w:t>
            </w:r>
          </w:p>
        </w:tc>
      </w:tr>
      <w:tr w:rsidR="00E8175D" w:rsidRPr="00E8175D" w14:paraId="383461CE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9"/>
        </w:trPr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E7FF4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901B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14D5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EB9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0E1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124,0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BF0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99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0EA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101,8</w:t>
            </w:r>
          </w:p>
        </w:tc>
      </w:tr>
      <w:tr w:rsidR="00E8175D" w:rsidRPr="00E8175D" w14:paraId="7A70AB0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F1B4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660" w14:textId="77777777" w:rsidR="00E8175D" w:rsidRPr="00E8175D" w:rsidRDefault="00E8175D" w:rsidP="00E8175D">
            <w:pPr>
              <w:jc w:val="left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3E80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  <w:r w:rsidRPr="00E8175D">
              <w:rPr>
                <w:sz w:val="22"/>
                <w:szCs w:val="22"/>
              </w:rPr>
              <w:t>млн руб.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953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13 287,9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56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17 118,1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982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17 433,6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DF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17 946,3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EAA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18 376,2</w:t>
            </w:r>
          </w:p>
        </w:tc>
      </w:tr>
      <w:tr w:rsidR="00E8175D" w:rsidRPr="00E8175D" w14:paraId="7F41CE58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D8CD2" w14:textId="77777777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4282" w14:textId="77777777" w:rsidR="00E8175D" w:rsidRPr="00E8175D" w:rsidRDefault="00E8175D" w:rsidP="00E8175D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Развитие социальной сферы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567B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A40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216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130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079C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BFA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75D" w:rsidRPr="00E8175D" w14:paraId="642E3502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56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96144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FF6C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обеспеченности (на конец года):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84BC" w14:textId="77777777" w:rsidR="00E8175D" w:rsidRPr="00E8175D" w:rsidRDefault="00E8175D" w:rsidP="00E817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0A7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863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58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C27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00B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8175D" w:rsidRPr="00E8175D" w14:paraId="3C27D8E5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B4875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084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амбулаторно-поликлиническими учреждениями   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4C5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посещений в смену на 1 тыс.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5F6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13,2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78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229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36E5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D2B2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15,7</w:t>
            </w:r>
          </w:p>
        </w:tc>
      </w:tr>
      <w:tr w:rsidR="00E8175D" w:rsidRPr="00E8175D" w14:paraId="53FDDC0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B8A80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D2EA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общедоступными библиотеками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2CD4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ед. на 1000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A858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FE0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60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286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56D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E8175D" w:rsidRPr="00E8175D" w14:paraId="4EBBAEEF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F016BF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7B6C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учреждениями культурно-досугового типа 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B680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ед. на 1000 населения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254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6B1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17B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9075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D59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</w:tr>
      <w:tr w:rsidR="00E8175D" w:rsidRPr="00E8175D" w14:paraId="5A92EE09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32D474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2082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дошкольными образовательными учреждениями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082D" w14:textId="77777777" w:rsidR="00E8175D" w:rsidRPr="00E8175D" w:rsidRDefault="00E8175D" w:rsidP="00E817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sz w:val="22"/>
                <w:szCs w:val="22"/>
                <w:lang w:eastAsia="en-US"/>
              </w:rPr>
              <w:t>мест на 1000 детей в возрасте 1-6 лет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5DDE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FE5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30A3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BFA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F709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1545</w:t>
            </w:r>
          </w:p>
        </w:tc>
      </w:tr>
      <w:tr w:rsidR="00E8175D" w:rsidRPr="00E8175D" w14:paraId="44FCFFE1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2B0FA" w14:textId="77777777" w:rsidR="00E8175D" w:rsidRPr="00E8175D" w:rsidRDefault="00E8175D" w:rsidP="00E8175D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XI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3B44" w14:textId="77777777" w:rsidR="00E8175D" w:rsidRPr="00E8175D" w:rsidRDefault="00E8175D" w:rsidP="00E8175D">
            <w:pPr>
              <w:jc w:val="left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 территории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6E6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4E71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F84D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51A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1C32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9DA0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8175D" w:rsidRPr="00E8175D" w14:paraId="161CFCA0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14536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06BB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3ECC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6F8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8B7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574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0CFD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1E7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E8175D" w:rsidRPr="00E8175D" w14:paraId="398267A3" w14:textId="77777777" w:rsidTr="0064348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396" w:type="dxa"/>
          <w:trHeight w:val="62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4327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86E8" w14:textId="77777777" w:rsidR="00E8175D" w:rsidRPr="00E8175D" w:rsidRDefault="00E8175D" w:rsidP="00E8175D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2D41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C837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C942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DCAA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50FB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8440" w14:textId="77777777" w:rsidR="00E8175D" w:rsidRPr="00E8175D" w:rsidRDefault="00E8175D" w:rsidP="00E8175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8175D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14:paraId="5ACEB0A1" w14:textId="3373B1BD" w:rsidR="00E8175D" w:rsidRPr="00E8175D" w:rsidRDefault="009D5414" w:rsidP="009D5414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_________________</w:t>
      </w:r>
    </w:p>
    <w:p w14:paraId="7A0C2BCF" w14:textId="77777777" w:rsidR="00094603" w:rsidRPr="00E8175D" w:rsidRDefault="00094603" w:rsidP="001A2440">
      <w:pPr>
        <w:ind w:right="-1" w:firstLine="709"/>
        <w:rPr>
          <w:sz w:val="22"/>
          <w:szCs w:val="22"/>
        </w:rPr>
      </w:pPr>
    </w:p>
    <w:sectPr w:rsidR="00094603" w:rsidRPr="00E8175D" w:rsidSect="00E8175D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55047" w14:textId="77777777" w:rsidR="00881028" w:rsidRDefault="00881028" w:rsidP="00886EDF">
      <w:r>
        <w:separator/>
      </w:r>
    </w:p>
  </w:endnote>
  <w:endnote w:type="continuationSeparator" w:id="0">
    <w:p w14:paraId="5B8E05C5" w14:textId="77777777" w:rsidR="00881028" w:rsidRDefault="00881028" w:rsidP="008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3C381" w14:textId="77777777" w:rsidR="00881028" w:rsidRDefault="00881028" w:rsidP="00886EDF">
      <w:r>
        <w:separator/>
      </w:r>
    </w:p>
  </w:footnote>
  <w:footnote w:type="continuationSeparator" w:id="0">
    <w:p w14:paraId="0C0D2A39" w14:textId="77777777" w:rsidR="00881028" w:rsidRDefault="00881028" w:rsidP="00886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914344"/>
      <w:docPartObj>
        <w:docPartGallery w:val="Page Numbers (Top of Page)"/>
        <w:docPartUnique/>
      </w:docPartObj>
    </w:sdtPr>
    <w:sdtContent>
      <w:p w14:paraId="6FCE0AC6" w14:textId="033DF133" w:rsidR="00886EDF" w:rsidRDefault="00886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DF38B" w14:textId="77777777" w:rsidR="00886EDF" w:rsidRDefault="00886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64104"/>
    <w:multiLevelType w:val="hybridMultilevel"/>
    <w:tmpl w:val="E5A8200A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F987CEC"/>
    <w:multiLevelType w:val="hybridMultilevel"/>
    <w:tmpl w:val="ED047838"/>
    <w:lvl w:ilvl="0" w:tplc="C50A85C8">
      <w:start w:val="1"/>
      <w:numFmt w:val="decimal"/>
      <w:lvlText w:val="%1."/>
      <w:lvlJc w:val="left"/>
      <w:pPr>
        <w:ind w:left="750" w:hanging="52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7595140D"/>
    <w:multiLevelType w:val="hybridMultilevel"/>
    <w:tmpl w:val="E4D8DE60"/>
    <w:lvl w:ilvl="0" w:tplc="58844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477CA"/>
    <w:multiLevelType w:val="hybridMultilevel"/>
    <w:tmpl w:val="C7406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372967168">
    <w:abstractNumId w:val="0"/>
  </w:num>
  <w:num w:numId="2" w16cid:durableId="137696315">
    <w:abstractNumId w:val="1"/>
  </w:num>
  <w:num w:numId="3" w16cid:durableId="722217845">
    <w:abstractNumId w:val="2"/>
  </w:num>
  <w:num w:numId="4" w16cid:durableId="2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94603"/>
    <w:rsid w:val="000F1A02"/>
    <w:rsid w:val="00137667"/>
    <w:rsid w:val="001464B2"/>
    <w:rsid w:val="001A2440"/>
    <w:rsid w:val="001B4F8D"/>
    <w:rsid w:val="001D5177"/>
    <w:rsid w:val="001F265D"/>
    <w:rsid w:val="00285D0C"/>
    <w:rsid w:val="002A2B11"/>
    <w:rsid w:val="002F22EB"/>
    <w:rsid w:val="00311575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A5E2F"/>
    <w:rsid w:val="00881028"/>
    <w:rsid w:val="00886EDF"/>
    <w:rsid w:val="008A3858"/>
    <w:rsid w:val="009840BA"/>
    <w:rsid w:val="009D5414"/>
    <w:rsid w:val="00A03876"/>
    <w:rsid w:val="00A13C7B"/>
    <w:rsid w:val="00A62B25"/>
    <w:rsid w:val="00AE1A2A"/>
    <w:rsid w:val="00B52D22"/>
    <w:rsid w:val="00B83D8D"/>
    <w:rsid w:val="00B95FEE"/>
    <w:rsid w:val="00BF2B0B"/>
    <w:rsid w:val="00C51BD3"/>
    <w:rsid w:val="00C82523"/>
    <w:rsid w:val="00D368DC"/>
    <w:rsid w:val="00D97342"/>
    <w:rsid w:val="00E8175D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8F3E0"/>
  <w15:chartTrackingRefBased/>
  <w15:docId w15:val="{2F8974D7-2B5F-4CF4-969D-EB9AD6A6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D5177"/>
    <w:pPr>
      <w:ind w:left="720"/>
      <w:contextualSpacing/>
    </w:pPr>
  </w:style>
  <w:style w:type="paragraph" w:styleId="aa">
    <w:name w:val="header"/>
    <w:basedOn w:val="a"/>
    <w:link w:val="ab"/>
    <w:uiPriority w:val="99"/>
    <w:rsid w:val="00886E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EDF"/>
    <w:rPr>
      <w:sz w:val="28"/>
    </w:rPr>
  </w:style>
  <w:style w:type="paragraph" w:styleId="ac">
    <w:name w:val="footer"/>
    <w:basedOn w:val="a"/>
    <w:link w:val="ad"/>
    <w:rsid w:val="00886E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86ED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3132</Words>
  <Characters>17856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Пояснительная записка по основным параметрам прогноза социально-экономического р</vt:lpstr>
    </vt:vector>
  </TitlesOfParts>
  <Company>ADM</Company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2024-11-05T08:12:00Z</cp:lastPrinted>
  <dcterms:created xsi:type="dcterms:W3CDTF">2024-11-01T14:13:00Z</dcterms:created>
  <dcterms:modified xsi:type="dcterms:W3CDTF">2024-11-05T08:12:00Z</dcterms:modified>
</cp:coreProperties>
</file>