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Pr="00FB7B36" w:rsidRDefault="00B52D22">
      <w:pPr>
        <w:pStyle w:val="4"/>
      </w:pPr>
      <w:proofErr w:type="gramStart"/>
      <w:r w:rsidRPr="00FB7B36">
        <w:t>АДМИНИСТРАЦИЯ  МУНИЦИПАЛЬНОГО</w:t>
      </w:r>
      <w:proofErr w:type="gramEnd"/>
      <w:r w:rsidRPr="00FB7B36">
        <w:t xml:space="preserve">  ОБРАЗОВАНИЯ</w:t>
      </w:r>
    </w:p>
    <w:p w:rsidR="00B52D22" w:rsidRPr="00FB7B36" w:rsidRDefault="00B52D22">
      <w:pPr>
        <w:jc w:val="center"/>
        <w:rPr>
          <w:b/>
          <w:sz w:val="22"/>
        </w:rPr>
      </w:pPr>
      <w:proofErr w:type="gramStart"/>
      <w:r w:rsidRPr="00FB7B36">
        <w:rPr>
          <w:b/>
          <w:sz w:val="22"/>
        </w:rPr>
        <w:t>ТИХВИНСКИЙ  МУНИЦИПАЛЬНЫЙ</w:t>
      </w:r>
      <w:proofErr w:type="gramEnd"/>
      <w:r w:rsidRPr="00FB7B36">
        <w:rPr>
          <w:b/>
          <w:sz w:val="22"/>
        </w:rPr>
        <w:t xml:space="preserve">  РАЙОН </w:t>
      </w:r>
    </w:p>
    <w:p w:rsidR="00B52D22" w:rsidRPr="00FB7B36" w:rsidRDefault="00B52D22">
      <w:pPr>
        <w:jc w:val="center"/>
        <w:rPr>
          <w:b/>
          <w:sz w:val="22"/>
        </w:rPr>
      </w:pPr>
      <w:proofErr w:type="gramStart"/>
      <w:r w:rsidRPr="00FB7B36">
        <w:rPr>
          <w:b/>
          <w:sz w:val="22"/>
        </w:rPr>
        <w:t>ЛЕНИНГРАДСКОЙ  ОБЛАСТИ</w:t>
      </w:r>
      <w:proofErr w:type="gramEnd"/>
    </w:p>
    <w:p w:rsidR="00B52D22" w:rsidRPr="00FB7B36" w:rsidRDefault="00B52D22">
      <w:pPr>
        <w:jc w:val="center"/>
        <w:rPr>
          <w:b/>
          <w:sz w:val="22"/>
        </w:rPr>
      </w:pPr>
      <w:r w:rsidRPr="00FB7B36">
        <w:rPr>
          <w:b/>
          <w:sz w:val="22"/>
        </w:rPr>
        <w:t>(</w:t>
      </w:r>
      <w:proofErr w:type="gramStart"/>
      <w:r w:rsidRPr="00FB7B36">
        <w:rPr>
          <w:b/>
          <w:sz w:val="22"/>
        </w:rPr>
        <w:t>АДМИНИСТРАЦИЯ  ТИХВИНСКОГО</w:t>
      </w:r>
      <w:proofErr w:type="gramEnd"/>
      <w:r w:rsidRPr="00FB7B36">
        <w:rPr>
          <w:b/>
          <w:sz w:val="22"/>
        </w:rPr>
        <w:t xml:space="preserve">  РАЙОНА)</w:t>
      </w:r>
    </w:p>
    <w:p w:rsidR="00B52D22" w:rsidRPr="00FB7B36" w:rsidRDefault="00B52D22">
      <w:pPr>
        <w:jc w:val="center"/>
        <w:rPr>
          <w:b/>
          <w:sz w:val="32"/>
        </w:rPr>
      </w:pPr>
    </w:p>
    <w:p w:rsidR="00B52D22" w:rsidRPr="00FB7B36" w:rsidRDefault="00B52D22">
      <w:pPr>
        <w:jc w:val="center"/>
        <w:rPr>
          <w:sz w:val="10"/>
        </w:rPr>
      </w:pPr>
      <w:r w:rsidRPr="00FB7B36">
        <w:rPr>
          <w:b/>
          <w:sz w:val="32"/>
        </w:rPr>
        <w:t>ПОСТАНОВЛЕНИЕ</w:t>
      </w:r>
    </w:p>
    <w:p w:rsidR="00B52D22" w:rsidRPr="00FB7B36" w:rsidRDefault="00B52D22">
      <w:pPr>
        <w:jc w:val="center"/>
        <w:rPr>
          <w:sz w:val="10"/>
        </w:rPr>
      </w:pPr>
    </w:p>
    <w:p w:rsidR="00B52D22" w:rsidRPr="00FB7B36" w:rsidRDefault="00B52D22">
      <w:pPr>
        <w:jc w:val="center"/>
        <w:rPr>
          <w:sz w:val="10"/>
        </w:rPr>
      </w:pPr>
    </w:p>
    <w:p w:rsidR="00B52D22" w:rsidRPr="00FB7B36" w:rsidRDefault="00B52D22">
      <w:pPr>
        <w:tabs>
          <w:tab w:val="left" w:pos="4962"/>
        </w:tabs>
        <w:rPr>
          <w:sz w:val="16"/>
        </w:rPr>
      </w:pPr>
    </w:p>
    <w:p w:rsidR="00B52D22" w:rsidRPr="00FB7B36" w:rsidRDefault="00B52D22">
      <w:pPr>
        <w:tabs>
          <w:tab w:val="left" w:pos="4962"/>
        </w:tabs>
        <w:jc w:val="center"/>
        <w:rPr>
          <w:sz w:val="16"/>
        </w:rPr>
      </w:pPr>
    </w:p>
    <w:p w:rsidR="00B52D22" w:rsidRPr="00FB7B36" w:rsidRDefault="00B52D22">
      <w:pPr>
        <w:tabs>
          <w:tab w:val="left" w:pos="851"/>
          <w:tab w:val="left" w:pos="3686"/>
        </w:tabs>
        <w:rPr>
          <w:sz w:val="24"/>
        </w:rPr>
      </w:pPr>
    </w:p>
    <w:p w:rsidR="00B52D22" w:rsidRPr="00FB7B36" w:rsidRDefault="00FB7B36">
      <w:pPr>
        <w:tabs>
          <w:tab w:val="left" w:pos="567"/>
          <w:tab w:val="left" w:pos="3686"/>
        </w:tabs>
      </w:pPr>
      <w:r w:rsidRPr="00FB7B36">
        <w:tab/>
        <w:t>10 февраля 2025 г.</w:t>
      </w:r>
      <w:r w:rsidRPr="00FB7B36">
        <w:tab/>
      </w:r>
      <w:bookmarkStart w:id="0" w:name="_GoBack"/>
      <w:r w:rsidRPr="00FB7B36">
        <w:t>01-262-а</w:t>
      </w:r>
      <w:bookmarkEnd w:id="0"/>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8A3858" w:rsidRPr="006953EF" w:rsidTr="00143A45">
        <w:tc>
          <w:tcPr>
            <w:tcW w:w="5070" w:type="dxa"/>
            <w:tcBorders>
              <w:top w:val="nil"/>
              <w:left w:val="nil"/>
              <w:bottom w:val="nil"/>
              <w:right w:val="nil"/>
            </w:tcBorders>
            <w:shd w:val="clear" w:color="auto" w:fill="auto"/>
          </w:tcPr>
          <w:p w:rsidR="008A3858" w:rsidRPr="00143A45" w:rsidRDefault="00143A45" w:rsidP="006953EF">
            <w:pPr>
              <w:suppressAutoHyphens/>
              <w:rPr>
                <w:sz w:val="24"/>
                <w:szCs w:val="24"/>
              </w:rPr>
            </w:pPr>
            <w:r w:rsidRPr="00143A45">
              <w:rPr>
                <w:sz w:val="24"/>
                <w:szCs w:val="24"/>
              </w:rPr>
              <w:t>Об определении стоимости оказываемой специализированными службами по вопросу похоронного дела услуги по погребению умерших (погибших), не имеющих супруга, близких родственников, иных родственников либо законного представителя, на территории муниципального образования Тихвинский муниципальный район Ленинградской области</w:t>
            </w:r>
          </w:p>
        </w:tc>
      </w:tr>
    </w:tbl>
    <w:p w:rsidR="00143A45" w:rsidRPr="00FB7B36" w:rsidRDefault="00143A45" w:rsidP="00143A45">
      <w:pPr>
        <w:contextualSpacing/>
        <w:rPr>
          <w:rFonts w:eastAsia="Calibri"/>
          <w:sz w:val="24"/>
          <w:szCs w:val="28"/>
          <w:lang w:eastAsia="en-US"/>
        </w:rPr>
      </w:pPr>
      <w:r w:rsidRPr="00FB7B36">
        <w:rPr>
          <w:rFonts w:eastAsia="Calibri"/>
          <w:sz w:val="24"/>
          <w:szCs w:val="28"/>
          <w:lang w:eastAsia="en-US"/>
        </w:rPr>
        <w:t>21.0400 ДО НПА</w:t>
      </w:r>
    </w:p>
    <w:p w:rsidR="00143A45" w:rsidRPr="00A86BC6" w:rsidRDefault="00143A45" w:rsidP="00A86BC6">
      <w:pPr>
        <w:suppressAutoHyphens/>
        <w:ind w:firstLine="720"/>
        <w:contextualSpacing/>
        <w:rPr>
          <w:rFonts w:eastAsia="Calibri"/>
          <w:color w:val="000000"/>
          <w:sz w:val="27"/>
          <w:szCs w:val="27"/>
          <w:lang w:eastAsia="en-US"/>
        </w:rPr>
      </w:pPr>
      <w:r w:rsidRPr="00A86BC6">
        <w:rPr>
          <w:rFonts w:eastAsia="Calibri"/>
          <w:color w:val="000000"/>
          <w:sz w:val="27"/>
          <w:szCs w:val="27"/>
          <w:lang w:eastAsia="en-US"/>
        </w:rPr>
        <w:t>В соответствии с пунктом 3 статьи 12 Федерального закона от</w:t>
      </w:r>
      <w:r w:rsidR="008A7B4D">
        <w:rPr>
          <w:rFonts w:eastAsia="Calibri"/>
          <w:color w:val="000000"/>
          <w:sz w:val="27"/>
          <w:szCs w:val="27"/>
          <w:lang w:eastAsia="en-US"/>
        </w:rPr>
        <w:t> </w:t>
      </w:r>
      <w:r w:rsidRPr="00A86BC6">
        <w:rPr>
          <w:rFonts w:eastAsia="Calibri"/>
          <w:color w:val="000000"/>
          <w:sz w:val="27"/>
          <w:szCs w:val="27"/>
          <w:lang w:eastAsia="en-US"/>
        </w:rPr>
        <w:t>12</w:t>
      </w:r>
      <w:r w:rsidR="008A7B4D">
        <w:rPr>
          <w:rFonts w:eastAsia="Calibri"/>
          <w:color w:val="000000"/>
          <w:sz w:val="27"/>
          <w:szCs w:val="27"/>
          <w:lang w:eastAsia="en-US"/>
        </w:rPr>
        <w:t> </w:t>
      </w:r>
      <w:r w:rsidRPr="00A86BC6">
        <w:rPr>
          <w:rFonts w:eastAsia="Calibri"/>
          <w:color w:val="000000"/>
          <w:sz w:val="27"/>
          <w:szCs w:val="27"/>
          <w:lang w:eastAsia="en-US"/>
        </w:rPr>
        <w:t>января 1996 года № 8-ФЗ «О погребении и похоронном деле», администрация Тихвинского района ПОСТАНОВЛЯЕТ:</w:t>
      </w:r>
    </w:p>
    <w:p w:rsidR="00143A45" w:rsidRPr="00A86BC6" w:rsidRDefault="00143A45" w:rsidP="00A86BC6">
      <w:pPr>
        <w:suppressAutoHyphens/>
        <w:ind w:firstLine="720"/>
        <w:contextualSpacing/>
        <w:rPr>
          <w:rFonts w:eastAsia="Calibri"/>
          <w:color w:val="000000"/>
          <w:sz w:val="27"/>
          <w:szCs w:val="27"/>
          <w:lang w:eastAsia="en-US"/>
        </w:rPr>
      </w:pPr>
      <w:r w:rsidRPr="00A86BC6">
        <w:rPr>
          <w:rFonts w:eastAsia="Calibri"/>
          <w:color w:val="000000"/>
          <w:sz w:val="27"/>
          <w:szCs w:val="27"/>
          <w:lang w:eastAsia="en-US"/>
        </w:rPr>
        <w:t>1. Утвердить стоимость оказываемой специализированными службами по вопросу похоронного дела услуги по погребению умерших (погибших), не</w:t>
      </w:r>
      <w:r w:rsidR="008A7B4D">
        <w:rPr>
          <w:rFonts w:eastAsia="Calibri"/>
          <w:color w:val="000000"/>
          <w:sz w:val="27"/>
          <w:szCs w:val="27"/>
          <w:lang w:eastAsia="en-US"/>
        </w:rPr>
        <w:t> </w:t>
      </w:r>
      <w:r w:rsidRPr="00A86BC6">
        <w:rPr>
          <w:rFonts w:eastAsia="Calibri"/>
          <w:color w:val="000000"/>
          <w:sz w:val="27"/>
          <w:szCs w:val="27"/>
          <w:lang w:eastAsia="en-US"/>
        </w:rPr>
        <w:t>имеющих супруга, близких родственников, иных родственников либо законного представителя, на территории муниципального образования Тихвинский муниципальный район Ленинградской области с 1 февраля 2025</w:t>
      </w:r>
      <w:r w:rsidR="008A7B4D">
        <w:rPr>
          <w:rFonts w:eastAsia="Calibri"/>
          <w:color w:val="000000"/>
          <w:sz w:val="27"/>
          <w:szCs w:val="27"/>
          <w:lang w:eastAsia="en-US"/>
        </w:rPr>
        <w:t> </w:t>
      </w:r>
      <w:r w:rsidRPr="00A86BC6">
        <w:rPr>
          <w:rFonts w:eastAsia="Calibri"/>
          <w:color w:val="000000"/>
          <w:sz w:val="27"/>
          <w:szCs w:val="27"/>
          <w:lang w:eastAsia="en-US"/>
        </w:rPr>
        <w:t>года (приложение).</w:t>
      </w:r>
    </w:p>
    <w:p w:rsidR="00143A45" w:rsidRPr="00A86BC6" w:rsidRDefault="00143A45" w:rsidP="00A86BC6">
      <w:pPr>
        <w:suppressAutoHyphens/>
        <w:ind w:firstLine="720"/>
        <w:contextualSpacing/>
        <w:rPr>
          <w:rFonts w:eastAsia="Calibri"/>
          <w:color w:val="000000"/>
          <w:sz w:val="27"/>
          <w:szCs w:val="27"/>
          <w:lang w:eastAsia="en-US"/>
        </w:rPr>
      </w:pPr>
      <w:r w:rsidRPr="00A86BC6">
        <w:rPr>
          <w:rFonts w:eastAsia="Calibri"/>
          <w:color w:val="000000"/>
          <w:sz w:val="27"/>
          <w:szCs w:val="27"/>
          <w:lang w:eastAsia="en-US"/>
        </w:rPr>
        <w:t xml:space="preserve">2. Признать </w:t>
      </w:r>
      <w:r w:rsidRPr="00A86BC6">
        <w:rPr>
          <w:rFonts w:eastAsia="Calibri"/>
          <w:b/>
          <w:color w:val="000000"/>
          <w:sz w:val="27"/>
          <w:szCs w:val="27"/>
          <w:lang w:eastAsia="en-US"/>
        </w:rPr>
        <w:t>утратившим силу</w:t>
      </w:r>
      <w:r w:rsidRPr="00A86BC6">
        <w:rPr>
          <w:rFonts w:eastAsia="Calibri"/>
          <w:color w:val="000000"/>
          <w:sz w:val="27"/>
          <w:szCs w:val="27"/>
          <w:lang w:eastAsia="en-US"/>
        </w:rPr>
        <w:t xml:space="preserve"> постановление администрации Тихвинского района </w:t>
      </w:r>
      <w:r w:rsidRPr="00A86BC6">
        <w:rPr>
          <w:rFonts w:eastAsia="Calibri"/>
          <w:b/>
          <w:bCs/>
          <w:color w:val="000000"/>
          <w:sz w:val="27"/>
          <w:szCs w:val="27"/>
          <w:lang w:eastAsia="en-US"/>
        </w:rPr>
        <w:t>от 13 марта 2024 года № 01-513-а</w:t>
      </w:r>
      <w:r w:rsidRPr="00A86BC6">
        <w:rPr>
          <w:rFonts w:eastAsia="Calibri"/>
          <w:color w:val="000000"/>
          <w:sz w:val="27"/>
          <w:szCs w:val="27"/>
          <w:lang w:eastAsia="en-US"/>
        </w:rPr>
        <w:t xml:space="preserve"> «Об определении стоимости оказываемой специализированными службами по вопросу похоронного дела услуги по погребению умерших (погибших), не имеющих супруга, близких родственников, иных родственников либо законного представителя, на территории муниципального образования Тихвинский муниципальный район Ленинградской области» с момента вступления в силу настоящего постановления.</w:t>
      </w:r>
    </w:p>
    <w:p w:rsidR="00143A45" w:rsidRPr="00A86BC6" w:rsidRDefault="00143A45" w:rsidP="00A86BC6">
      <w:pPr>
        <w:suppressAutoHyphens/>
        <w:ind w:firstLine="720"/>
        <w:contextualSpacing/>
        <w:rPr>
          <w:rFonts w:eastAsia="Calibri"/>
          <w:color w:val="000000"/>
          <w:sz w:val="27"/>
          <w:szCs w:val="27"/>
          <w:lang w:eastAsia="en-US"/>
        </w:rPr>
      </w:pPr>
      <w:r w:rsidRPr="00A86BC6">
        <w:rPr>
          <w:rFonts w:eastAsia="Calibri"/>
          <w:color w:val="000000"/>
          <w:sz w:val="27"/>
          <w:szCs w:val="27"/>
          <w:lang w:eastAsia="en-US"/>
        </w:rPr>
        <w:t>3. Опубликовать постановление в газете «Трудовая слава» и</w:t>
      </w:r>
      <w:r w:rsidR="008A7B4D">
        <w:rPr>
          <w:rFonts w:eastAsia="Calibri"/>
          <w:color w:val="000000"/>
          <w:sz w:val="27"/>
          <w:szCs w:val="27"/>
          <w:lang w:eastAsia="en-US"/>
        </w:rPr>
        <w:t> </w:t>
      </w:r>
      <w:r w:rsidRPr="00A86BC6">
        <w:rPr>
          <w:rFonts w:eastAsia="Calibri"/>
          <w:color w:val="000000"/>
          <w:sz w:val="27"/>
          <w:szCs w:val="27"/>
          <w:lang w:eastAsia="en-US"/>
        </w:rPr>
        <w:t>обнародовать на официальном сайте Тихвинского района в сети Интернет.</w:t>
      </w:r>
    </w:p>
    <w:p w:rsidR="00143A45" w:rsidRPr="00A86BC6" w:rsidRDefault="00143A45" w:rsidP="00A86BC6">
      <w:pPr>
        <w:suppressAutoHyphens/>
        <w:ind w:firstLine="720"/>
        <w:contextualSpacing/>
        <w:rPr>
          <w:rFonts w:eastAsia="Calibri"/>
          <w:color w:val="000000"/>
          <w:sz w:val="27"/>
          <w:szCs w:val="27"/>
          <w:lang w:eastAsia="en-US"/>
        </w:rPr>
      </w:pPr>
      <w:r w:rsidRPr="00A86BC6">
        <w:rPr>
          <w:rFonts w:eastAsia="Calibri"/>
          <w:color w:val="000000"/>
          <w:sz w:val="27"/>
          <w:szCs w:val="27"/>
          <w:lang w:eastAsia="en-US"/>
        </w:rPr>
        <w:t>4. Контроль за исполнением постановления возложить на заместителя главы администрации - председателя комитета жилищно-коммунального хозяйства.</w:t>
      </w:r>
    </w:p>
    <w:p w:rsidR="00143A45" w:rsidRPr="00A86BC6" w:rsidRDefault="00143A45" w:rsidP="00A86BC6">
      <w:pPr>
        <w:suppressAutoHyphens/>
        <w:ind w:firstLine="720"/>
        <w:rPr>
          <w:rFonts w:eastAsia="Calibri"/>
          <w:color w:val="000000"/>
          <w:sz w:val="27"/>
          <w:szCs w:val="27"/>
          <w:lang w:eastAsia="en-US"/>
        </w:rPr>
      </w:pPr>
      <w:r w:rsidRPr="00A86BC6">
        <w:rPr>
          <w:rFonts w:eastAsia="Calibri"/>
          <w:color w:val="000000"/>
          <w:sz w:val="27"/>
          <w:szCs w:val="27"/>
          <w:lang w:eastAsia="en-US"/>
        </w:rPr>
        <w:t>5. Настоящее постановление вступает в силу через 10 дней с даты официального опубликования и распространяется на правоотношения, возникшие с 1 февраля 2025 года.</w:t>
      </w:r>
    </w:p>
    <w:p w:rsidR="00143A45" w:rsidRPr="00A86BC6" w:rsidRDefault="00143A45" w:rsidP="00143A45">
      <w:pPr>
        <w:suppressAutoHyphens/>
        <w:ind w:firstLine="720"/>
        <w:rPr>
          <w:rFonts w:eastAsia="Calibri"/>
          <w:color w:val="000000"/>
          <w:sz w:val="27"/>
          <w:szCs w:val="27"/>
          <w:lang w:eastAsia="en-US"/>
        </w:rPr>
      </w:pPr>
    </w:p>
    <w:p w:rsidR="00A545CA" w:rsidRPr="00A86BC6" w:rsidRDefault="00A545CA" w:rsidP="00143A45">
      <w:pPr>
        <w:rPr>
          <w:rFonts w:eastAsia="Calibri"/>
          <w:color w:val="000000"/>
          <w:sz w:val="27"/>
          <w:szCs w:val="27"/>
          <w:lang w:eastAsia="en-US"/>
        </w:rPr>
      </w:pPr>
    </w:p>
    <w:p w:rsidR="00A86BC6" w:rsidRDefault="00A545CA" w:rsidP="00A86BC6">
      <w:pPr>
        <w:rPr>
          <w:rFonts w:eastAsia="Calibri"/>
          <w:color w:val="000000"/>
          <w:sz w:val="27"/>
          <w:szCs w:val="27"/>
          <w:lang w:eastAsia="en-US"/>
        </w:rPr>
      </w:pPr>
      <w:r w:rsidRPr="00A86BC6">
        <w:rPr>
          <w:rFonts w:eastAsia="Calibri"/>
          <w:color w:val="000000"/>
          <w:sz w:val="27"/>
          <w:szCs w:val="27"/>
          <w:lang w:eastAsia="en-US"/>
        </w:rPr>
        <w:t xml:space="preserve">Глава администрации      </w:t>
      </w:r>
      <w:r w:rsidR="00143A45" w:rsidRPr="00A86BC6">
        <w:rPr>
          <w:rFonts w:eastAsia="Calibri"/>
          <w:color w:val="000000"/>
          <w:sz w:val="27"/>
          <w:szCs w:val="27"/>
          <w:lang w:eastAsia="en-US"/>
        </w:rPr>
        <w:t xml:space="preserve">                                                           </w:t>
      </w:r>
      <w:r w:rsidRPr="00A86BC6">
        <w:rPr>
          <w:rFonts w:eastAsia="Calibri"/>
          <w:color w:val="000000"/>
          <w:sz w:val="27"/>
          <w:szCs w:val="27"/>
          <w:lang w:eastAsia="en-US"/>
        </w:rPr>
        <w:t xml:space="preserve"> </w:t>
      </w:r>
      <w:r w:rsidR="00A86BC6">
        <w:rPr>
          <w:rFonts w:eastAsia="Calibri"/>
          <w:color w:val="000000"/>
          <w:sz w:val="27"/>
          <w:szCs w:val="27"/>
          <w:lang w:eastAsia="en-US"/>
        </w:rPr>
        <w:t xml:space="preserve">          </w:t>
      </w:r>
      <w:r w:rsidR="00143A45" w:rsidRPr="00A86BC6">
        <w:rPr>
          <w:rFonts w:eastAsia="Calibri"/>
          <w:color w:val="000000"/>
          <w:sz w:val="27"/>
          <w:szCs w:val="27"/>
          <w:lang w:eastAsia="en-US"/>
        </w:rPr>
        <w:t>А.В. </w:t>
      </w:r>
      <w:proofErr w:type="spellStart"/>
      <w:r w:rsidR="00143A45" w:rsidRPr="00A86BC6">
        <w:rPr>
          <w:rFonts w:eastAsia="Calibri"/>
          <w:color w:val="000000"/>
          <w:sz w:val="27"/>
          <w:szCs w:val="27"/>
          <w:lang w:eastAsia="en-US"/>
        </w:rPr>
        <w:t>Брицун</w:t>
      </w:r>
      <w:proofErr w:type="spellEnd"/>
    </w:p>
    <w:p w:rsidR="00A86BC6" w:rsidRDefault="00A86BC6" w:rsidP="00A545CA">
      <w:pPr>
        <w:suppressAutoHyphens/>
        <w:rPr>
          <w:sz w:val="22"/>
          <w:szCs w:val="22"/>
        </w:rPr>
      </w:pPr>
    </w:p>
    <w:p w:rsidR="00A545CA" w:rsidRPr="00A545CA" w:rsidRDefault="00A545CA" w:rsidP="00A545CA">
      <w:pPr>
        <w:suppressAutoHyphens/>
        <w:rPr>
          <w:sz w:val="22"/>
          <w:szCs w:val="22"/>
        </w:rPr>
      </w:pPr>
      <w:r w:rsidRPr="00A545CA">
        <w:rPr>
          <w:sz w:val="22"/>
          <w:szCs w:val="22"/>
        </w:rPr>
        <w:lastRenderedPageBreak/>
        <w:t>СОГЛАСОВАНО:</w:t>
      </w:r>
    </w:p>
    <w:tbl>
      <w:tblPr>
        <w:tblW w:w="9322" w:type="dxa"/>
        <w:tblLayout w:type="fixed"/>
        <w:tblLook w:val="04A0" w:firstRow="1" w:lastRow="0" w:firstColumn="1" w:lastColumn="0" w:noHBand="0" w:noVBand="1"/>
      </w:tblPr>
      <w:tblGrid>
        <w:gridCol w:w="7054"/>
        <w:gridCol w:w="284"/>
        <w:gridCol w:w="1984"/>
      </w:tblGrid>
      <w:tr w:rsidR="00A545CA" w:rsidRPr="00A545CA" w:rsidTr="00A545CA">
        <w:trPr>
          <w:trHeight w:val="247"/>
        </w:trPr>
        <w:tc>
          <w:tcPr>
            <w:tcW w:w="7054" w:type="dxa"/>
            <w:vAlign w:val="bottom"/>
          </w:tcPr>
          <w:p w:rsidR="00A545CA" w:rsidRPr="00A545CA" w:rsidRDefault="00A545CA" w:rsidP="00A545CA">
            <w:pPr>
              <w:rPr>
                <w:sz w:val="22"/>
                <w:szCs w:val="22"/>
              </w:rPr>
            </w:pPr>
            <w:r w:rsidRPr="00A545CA">
              <w:rPr>
                <w:sz w:val="22"/>
                <w:szCs w:val="22"/>
              </w:rPr>
              <w:t>Заместитель главы администрации - председатель комитета жилищно-коммунального хозяйства</w:t>
            </w:r>
          </w:p>
        </w:tc>
        <w:tc>
          <w:tcPr>
            <w:tcW w:w="284" w:type="dxa"/>
            <w:vAlign w:val="bottom"/>
          </w:tcPr>
          <w:p w:rsidR="00A545CA" w:rsidRPr="00A545CA" w:rsidRDefault="00A545CA" w:rsidP="00A545CA">
            <w:pPr>
              <w:rPr>
                <w:sz w:val="22"/>
                <w:szCs w:val="22"/>
              </w:rPr>
            </w:pPr>
          </w:p>
        </w:tc>
        <w:tc>
          <w:tcPr>
            <w:tcW w:w="1984" w:type="dxa"/>
            <w:vAlign w:val="bottom"/>
          </w:tcPr>
          <w:p w:rsidR="00A545CA" w:rsidRPr="00A545CA" w:rsidRDefault="00A545CA" w:rsidP="00A545CA">
            <w:pPr>
              <w:rPr>
                <w:sz w:val="22"/>
                <w:szCs w:val="22"/>
              </w:rPr>
            </w:pPr>
            <w:r w:rsidRPr="00A545CA">
              <w:rPr>
                <w:sz w:val="22"/>
                <w:szCs w:val="22"/>
              </w:rPr>
              <w:t>А.М</w:t>
            </w:r>
            <w:r>
              <w:rPr>
                <w:sz w:val="22"/>
                <w:szCs w:val="22"/>
              </w:rPr>
              <w:t xml:space="preserve"> </w:t>
            </w:r>
            <w:r w:rsidRPr="00A545CA">
              <w:rPr>
                <w:sz w:val="22"/>
                <w:szCs w:val="22"/>
              </w:rPr>
              <w:t>.Корцов</w:t>
            </w:r>
          </w:p>
        </w:tc>
      </w:tr>
      <w:tr w:rsidR="00A545CA" w:rsidRPr="00A545CA" w:rsidTr="00A545CA">
        <w:trPr>
          <w:trHeight w:val="247"/>
        </w:trPr>
        <w:tc>
          <w:tcPr>
            <w:tcW w:w="7054" w:type="dxa"/>
            <w:vAlign w:val="bottom"/>
          </w:tcPr>
          <w:p w:rsidR="00A545CA" w:rsidRPr="00A545CA" w:rsidRDefault="00A545CA" w:rsidP="00A545CA">
            <w:pPr>
              <w:rPr>
                <w:sz w:val="22"/>
                <w:szCs w:val="22"/>
              </w:rPr>
            </w:pPr>
            <w:r w:rsidRPr="00A545CA">
              <w:rPr>
                <w:sz w:val="22"/>
                <w:szCs w:val="22"/>
              </w:rPr>
              <w:t>Заместитель главы администрации – председатель комитета по экономике и инвестициям</w:t>
            </w:r>
          </w:p>
        </w:tc>
        <w:tc>
          <w:tcPr>
            <w:tcW w:w="284" w:type="dxa"/>
            <w:vAlign w:val="bottom"/>
          </w:tcPr>
          <w:p w:rsidR="00A545CA" w:rsidRPr="00A545CA" w:rsidRDefault="00A545CA" w:rsidP="00A545CA">
            <w:pPr>
              <w:rPr>
                <w:sz w:val="22"/>
                <w:szCs w:val="22"/>
              </w:rPr>
            </w:pPr>
          </w:p>
        </w:tc>
        <w:tc>
          <w:tcPr>
            <w:tcW w:w="1984" w:type="dxa"/>
            <w:vAlign w:val="bottom"/>
          </w:tcPr>
          <w:p w:rsidR="00A545CA" w:rsidRPr="00A545CA" w:rsidRDefault="00A545CA" w:rsidP="00A545CA">
            <w:pPr>
              <w:rPr>
                <w:sz w:val="22"/>
                <w:szCs w:val="22"/>
              </w:rPr>
            </w:pPr>
            <w:r w:rsidRPr="00A545CA">
              <w:rPr>
                <w:sz w:val="22"/>
                <w:szCs w:val="22"/>
              </w:rPr>
              <w:t>И.Н</w:t>
            </w:r>
            <w:r>
              <w:rPr>
                <w:sz w:val="22"/>
                <w:szCs w:val="22"/>
              </w:rPr>
              <w:t>.</w:t>
            </w:r>
            <w:r w:rsidRPr="00A545CA">
              <w:rPr>
                <w:sz w:val="22"/>
                <w:szCs w:val="22"/>
              </w:rPr>
              <w:t xml:space="preserve"> Яценко</w:t>
            </w:r>
          </w:p>
        </w:tc>
      </w:tr>
      <w:tr w:rsidR="00A545CA" w:rsidRPr="00A545CA" w:rsidTr="00A545CA">
        <w:trPr>
          <w:trHeight w:val="70"/>
        </w:trPr>
        <w:tc>
          <w:tcPr>
            <w:tcW w:w="7054" w:type="dxa"/>
            <w:vAlign w:val="center"/>
            <w:hideMark/>
          </w:tcPr>
          <w:p w:rsidR="00A545CA" w:rsidRPr="00A545CA" w:rsidRDefault="00A545CA" w:rsidP="00A545CA">
            <w:pPr>
              <w:suppressAutoHyphens/>
              <w:rPr>
                <w:sz w:val="22"/>
                <w:szCs w:val="22"/>
              </w:rPr>
            </w:pPr>
            <w:r w:rsidRPr="00A545CA">
              <w:rPr>
                <w:sz w:val="22"/>
                <w:szCs w:val="22"/>
              </w:rPr>
              <w:t>Заведующий общим отделом</w:t>
            </w:r>
          </w:p>
        </w:tc>
        <w:tc>
          <w:tcPr>
            <w:tcW w:w="284" w:type="dxa"/>
          </w:tcPr>
          <w:p w:rsidR="00A545CA" w:rsidRPr="00A545CA" w:rsidRDefault="00A545CA" w:rsidP="00A545CA">
            <w:pPr>
              <w:suppressAutoHyphens/>
              <w:rPr>
                <w:sz w:val="22"/>
                <w:szCs w:val="22"/>
              </w:rPr>
            </w:pPr>
          </w:p>
        </w:tc>
        <w:tc>
          <w:tcPr>
            <w:tcW w:w="1984" w:type="dxa"/>
            <w:vAlign w:val="center"/>
            <w:hideMark/>
          </w:tcPr>
          <w:p w:rsidR="00A545CA" w:rsidRPr="00A545CA" w:rsidRDefault="00A545CA" w:rsidP="00A545CA">
            <w:pPr>
              <w:suppressAutoHyphens/>
              <w:rPr>
                <w:sz w:val="22"/>
                <w:szCs w:val="22"/>
              </w:rPr>
            </w:pPr>
            <w:r w:rsidRPr="00A545CA">
              <w:rPr>
                <w:sz w:val="22"/>
                <w:szCs w:val="22"/>
              </w:rPr>
              <w:t>И.Г.</w:t>
            </w:r>
            <w:r>
              <w:rPr>
                <w:sz w:val="22"/>
                <w:szCs w:val="22"/>
              </w:rPr>
              <w:t xml:space="preserve"> </w:t>
            </w:r>
            <w:r w:rsidRPr="00A545CA">
              <w:rPr>
                <w:sz w:val="22"/>
                <w:szCs w:val="22"/>
              </w:rPr>
              <w:t>Савранская</w:t>
            </w:r>
          </w:p>
        </w:tc>
      </w:tr>
      <w:tr w:rsidR="00A545CA" w:rsidRPr="00A545CA" w:rsidTr="00A545CA">
        <w:trPr>
          <w:trHeight w:val="70"/>
        </w:trPr>
        <w:tc>
          <w:tcPr>
            <w:tcW w:w="7054" w:type="dxa"/>
            <w:vAlign w:val="center"/>
            <w:hideMark/>
          </w:tcPr>
          <w:p w:rsidR="00A545CA" w:rsidRPr="00A545CA" w:rsidRDefault="00A545CA" w:rsidP="00A545CA">
            <w:pPr>
              <w:suppressAutoHyphens/>
              <w:rPr>
                <w:sz w:val="22"/>
                <w:szCs w:val="22"/>
              </w:rPr>
            </w:pPr>
            <w:r w:rsidRPr="00A545CA">
              <w:rPr>
                <w:sz w:val="22"/>
                <w:szCs w:val="22"/>
              </w:rPr>
              <w:t>Заведующий юридическим отделом</w:t>
            </w:r>
          </w:p>
        </w:tc>
        <w:tc>
          <w:tcPr>
            <w:tcW w:w="284" w:type="dxa"/>
          </w:tcPr>
          <w:p w:rsidR="00A545CA" w:rsidRPr="00A545CA" w:rsidRDefault="00A545CA" w:rsidP="00A545CA">
            <w:pPr>
              <w:suppressAutoHyphens/>
              <w:rPr>
                <w:sz w:val="22"/>
                <w:szCs w:val="22"/>
              </w:rPr>
            </w:pPr>
          </w:p>
        </w:tc>
        <w:tc>
          <w:tcPr>
            <w:tcW w:w="1984" w:type="dxa"/>
            <w:vAlign w:val="center"/>
            <w:hideMark/>
          </w:tcPr>
          <w:p w:rsidR="00A545CA" w:rsidRPr="00A545CA" w:rsidRDefault="00A545CA" w:rsidP="00A545CA">
            <w:pPr>
              <w:suppressAutoHyphens/>
              <w:rPr>
                <w:sz w:val="22"/>
                <w:szCs w:val="22"/>
              </w:rPr>
            </w:pPr>
            <w:r w:rsidRPr="00A545CA">
              <w:rPr>
                <w:sz w:val="22"/>
                <w:szCs w:val="22"/>
              </w:rPr>
              <w:t>И.С.</w:t>
            </w:r>
            <w:r>
              <w:rPr>
                <w:sz w:val="22"/>
                <w:szCs w:val="22"/>
              </w:rPr>
              <w:t xml:space="preserve"> </w:t>
            </w:r>
            <w:r w:rsidRPr="00A545CA">
              <w:rPr>
                <w:sz w:val="22"/>
                <w:szCs w:val="22"/>
              </w:rPr>
              <w:t>Павличенко</w:t>
            </w:r>
          </w:p>
        </w:tc>
      </w:tr>
      <w:tr w:rsidR="00A545CA" w:rsidRPr="00A545CA" w:rsidTr="00A545CA">
        <w:trPr>
          <w:trHeight w:val="70"/>
        </w:trPr>
        <w:tc>
          <w:tcPr>
            <w:tcW w:w="7054" w:type="dxa"/>
            <w:vAlign w:val="bottom"/>
          </w:tcPr>
          <w:p w:rsidR="00A545CA" w:rsidRPr="00A545CA" w:rsidRDefault="00A545CA" w:rsidP="00A545CA">
            <w:pPr>
              <w:suppressAutoHyphens/>
              <w:rPr>
                <w:sz w:val="22"/>
                <w:szCs w:val="22"/>
              </w:rPr>
            </w:pPr>
            <w:r>
              <w:rPr>
                <w:sz w:val="22"/>
                <w:szCs w:val="22"/>
              </w:rPr>
              <w:t>Заведующий отделом по благоустройству, дорожному хозяйству и транспорту комитета жилищно-коммунального хозяйства</w:t>
            </w:r>
          </w:p>
        </w:tc>
        <w:tc>
          <w:tcPr>
            <w:tcW w:w="284" w:type="dxa"/>
            <w:vAlign w:val="bottom"/>
          </w:tcPr>
          <w:p w:rsidR="00A545CA" w:rsidRPr="00A545CA" w:rsidRDefault="00A545CA" w:rsidP="00A545CA">
            <w:pPr>
              <w:suppressAutoHyphens/>
              <w:rPr>
                <w:sz w:val="22"/>
                <w:szCs w:val="22"/>
              </w:rPr>
            </w:pPr>
          </w:p>
        </w:tc>
        <w:tc>
          <w:tcPr>
            <w:tcW w:w="1984" w:type="dxa"/>
            <w:vAlign w:val="bottom"/>
          </w:tcPr>
          <w:p w:rsidR="00A545CA" w:rsidRPr="00A545CA" w:rsidRDefault="00A545CA" w:rsidP="00A545CA">
            <w:pPr>
              <w:suppressAutoHyphens/>
              <w:rPr>
                <w:sz w:val="22"/>
                <w:szCs w:val="22"/>
              </w:rPr>
            </w:pPr>
            <w:r>
              <w:rPr>
                <w:sz w:val="22"/>
                <w:szCs w:val="22"/>
              </w:rPr>
              <w:t>Р.Н. Захаров</w:t>
            </w:r>
          </w:p>
        </w:tc>
      </w:tr>
    </w:tbl>
    <w:p w:rsidR="00A545CA" w:rsidRPr="00A545CA" w:rsidRDefault="00A545CA" w:rsidP="00A545CA">
      <w:pPr>
        <w:suppressAutoHyphens/>
        <w:ind w:right="22"/>
        <w:jc w:val="left"/>
        <w:rPr>
          <w:sz w:val="22"/>
          <w:szCs w:val="22"/>
        </w:rPr>
      </w:pPr>
    </w:p>
    <w:p w:rsidR="00A545CA" w:rsidRPr="00A545CA" w:rsidRDefault="00A545CA" w:rsidP="00A545CA">
      <w:pPr>
        <w:suppressAutoHyphens/>
        <w:ind w:right="22"/>
        <w:jc w:val="left"/>
        <w:rPr>
          <w:sz w:val="22"/>
          <w:szCs w:val="22"/>
        </w:rPr>
      </w:pPr>
    </w:p>
    <w:p w:rsidR="00A545CA" w:rsidRPr="00A545CA" w:rsidRDefault="00A545CA" w:rsidP="00A545CA">
      <w:pPr>
        <w:suppressAutoHyphens/>
        <w:ind w:right="22"/>
        <w:jc w:val="left"/>
        <w:rPr>
          <w:sz w:val="22"/>
          <w:szCs w:val="22"/>
        </w:rPr>
      </w:pPr>
      <w:r w:rsidRPr="00A545CA">
        <w:rPr>
          <w:sz w:val="22"/>
          <w:szCs w:val="22"/>
        </w:rPr>
        <w:t>РАССЫЛКА:</w:t>
      </w:r>
    </w:p>
    <w:tbl>
      <w:tblPr>
        <w:tblW w:w="9298" w:type="dxa"/>
        <w:tblLayout w:type="fixed"/>
        <w:tblCellMar>
          <w:left w:w="84" w:type="dxa"/>
          <w:right w:w="84" w:type="dxa"/>
        </w:tblCellMar>
        <w:tblLook w:val="04A0" w:firstRow="1" w:lastRow="0" w:firstColumn="1" w:lastColumn="0" w:noHBand="0" w:noVBand="1"/>
      </w:tblPr>
      <w:tblGrid>
        <w:gridCol w:w="8448"/>
        <w:gridCol w:w="850"/>
      </w:tblGrid>
      <w:tr w:rsidR="00A545CA" w:rsidRPr="00A545CA" w:rsidTr="00A86BC6">
        <w:tc>
          <w:tcPr>
            <w:tcW w:w="8448" w:type="dxa"/>
            <w:hideMark/>
          </w:tcPr>
          <w:p w:rsidR="00A545CA" w:rsidRPr="00A545CA" w:rsidRDefault="00A545CA" w:rsidP="00A545CA">
            <w:pPr>
              <w:suppressAutoHyphens/>
              <w:rPr>
                <w:color w:val="000000"/>
                <w:sz w:val="22"/>
                <w:szCs w:val="22"/>
              </w:rPr>
            </w:pPr>
            <w:r w:rsidRPr="00A545CA">
              <w:rPr>
                <w:color w:val="000000"/>
                <w:sz w:val="22"/>
                <w:szCs w:val="22"/>
              </w:rPr>
              <w:t xml:space="preserve">Дело </w:t>
            </w:r>
          </w:p>
        </w:tc>
        <w:tc>
          <w:tcPr>
            <w:tcW w:w="850" w:type="dxa"/>
            <w:hideMark/>
          </w:tcPr>
          <w:p w:rsidR="00A545CA" w:rsidRPr="00A545CA" w:rsidRDefault="00A545CA" w:rsidP="00A545CA">
            <w:pPr>
              <w:suppressAutoHyphens/>
              <w:jc w:val="left"/>
              <w:rPr>
                <w:color w:val="000000"/>
                <w:sz w:val="22"/>
                <w:szCs w:val="22"/>
              </w:rPr>
            </w:pPr>
            <w:r w:rsidRPr="00A545CA">
              <w:rPr>
                <w:color w:val="000000"/>
                <w:sz w:val="22"/>
                <w:szCs w:val="22"/>
              </w:rPr>
              <w:t>1</w:t>
            </w:r>
          </w:p>
        </w:tc>
      </w:tr>
      <w:tr w:rsidR="00A545CA" w:rsidRPr="00A545CA" w:rsidTr="00A86BC6">
        <w:tc>
          <w:tcPr>
            <w:tcW w:w="8448" w:type="dxa"/>
          </w:tcPr>
          <w:p w:rsidR="00A545CA" w:rsidRPr="00A545CA" w:rsidRDefault="00A545CA" w:rsidP="00A545CA">
            <w:pPr>
              <w:suppressAutoHyphens/>
              <w:rPr>
                <w:color w:val="000000"/>
                <w:sz w:val="22"/>
                <w:szCs w:val="22"/>
              </w:rPr>
            </w:pPr>
            <w:r>
              <w:rPr>
                <w:color w:val="000000"/>
                <w:sz w:val="22"/>
                <w:szCs w:val="22"/>
              </w:rPr>
              <w:t>Комитет жилищно-коммунального хозяйства</w:t>
            </w:r>
          </w:p>
        </w:tc>
        <w:tc>
          <w:tcPr>
            <w:tcW w:w="850" w:type="dxa"/>
          </w:tcPr>
          <w:p w:rsidR="00A545CA" w:rsidRPr="00A545CA" w:rsidRDefault="00A545CA" w:rsidP="00A545CA">
            <w:pPr>
              <w:suppressAutoHyphens/>
              <w:jc w:val="left"/>
              <w:rPr>
                <w:color w:val="000000"/>
                <w:sz w:val="22"/>
                <w:szCs w:val="22"/>
              </w:rPr>
            </w:pPr>
            <w:r>
              <w:rPr>
                <w:color w:val="000000"/>
                <w:sz w:val="22"/>
                <w:szCs w:val="22"/>
              </w:rPr>
              <w:t>1</w:t>
            </w:r>
          </w:p>
        </w:tc>
      </w:tr>
      <w:tr w:rsidR="00A545CA" w:rsidRPr="00A545CA" w:rsidTr="00A86BC6">
        <w:trPr>
          <w:trHeight w:val="311"/>
        </w:trPr>
        <w:tc>
          <w:tcPr>
            <w:tcW w:w="8448" w:type="dxa"/>
            <w:hideMark/>
          </w:tcPr>
          <w:p w:rsidR="00A545CA" w:rsidRPr="00A545CA" w:rsidRDefault="00A545CA" w:rsidP="00A545CA">
            <w:pPr>
              <w:suppressAutoHyphens/>
              <w:rPr>
                <w:color w:val="000000"/>
                <w:sz w:val="22"/>
                <w:szCs w:val="22"/>
              </w:rPr>
            </w:pPr>
            <w:r w:rsidRPr="00A545CA">
              <w:rPr>
                <w:color w:val="000000"/>
                <w:sz w:val="22"/>
                <w:szCs w:val="22"/>
              </w:rPr>
              <w:t>К</w:t>
            </w:r>
            <w:r w:rsidRPr="00A545CA">
              <w:rPr>
                <w:sz w:val="22"/>
                <w:szCs w:val="22"/>
              </w:rPr>
              <w:t>омитет по экономике и инвестициям</w:t>
            </w:r>
          </w:p>
        </w:tc>
        <w:tc>
          <w:tcPr>
            <w:tcW w:w="850" w:type="dxa"/>
            <w:hideMark/>
          </w:tcPr>
          <w:p w:rsidR="00A545CA" w:rsidRPr="00A545CA" w:rsidRDefault="00A545CA" w:rsidP="00A545CA">
            <w:pPr>
              <w:suppressAutoHyphens/>
              <w:jc w:val="left"/>
              <w:rPr>
                <w:color w:val="000000"/>
                <w:sz w:val="22"/>
                <w:szCs w:val="22"/>
              </w:rPr>
            </w:pPr>
            <w:r w:rsidRPr="00A545CA">
              <w:rPr>
                <w:color w:val="000000"/>
                <w:sz w:val="22"/>
                <w:szCs w:val="22"/>
              </w:rPr>
              <w:t>1</w:t>
            </w:r>
          </w:p>
        </w:tc>
      </w:tr>
      <w:tr w:rsidR="00A545CA" w:rsidRPr="00A545CA" w:rsidTr="00A86BC6">
        <w:trPr>
          <w:trHeight w:val="311"/>
        </w:trPr>
        <w:tc>
          <w:tcPr>
            <w:tcW w:w="8448" w:type="dxa"/>
          </w:tcPr>
          <w:p w:rsidR="00A545CA" w:rsidRPr="00A545CA" w:rsidRDefault="00A545CA" w:rsidP="00A545CA">
            <w:pPr>
              <w:suppressAutoHyphens/>
              <w:rPr>
                <w:color w:val="000000"/>
                <w:sz w:val="22"/>
                <w:szCs w:val="22"/>
              </w:rPr>
            </w:pPr>
            <w:r>
              <w:rPr>
                <w:color w:val="000000"/>
                <w:sz w:val="22"/>
                <w:szCs w:val="22"/>
              </w:rPr>
              <w:t>Комитет социальной защиты населения</w:t>
            </w:r>
          </w:p>
        </w:tc>
        <w:tc>
          <w:tcPr>
            <w:tcW w:w="850" w:type="dxa"/>
          </w:tcPr>
          <w:p w:rsidR="00A545CA" w:rsidRPr="00A545CA" w:rsidRDefault="00A545CA" w:rsidP="00A545CA">
            <w:pPr>
              <w:suppressAutoHyphens/>
              <w:jc w:val="left"/>
              <w:rPr>
                <w:color w:val="000000"/>
                <w:sz w:val="22"/>
                <w:szCs w:val="22"/>
              </w:rPr>
            </w:pPr>
            <w:r>
              <w:rPr>
                <w:color w:val="000000"/>
                <w:sz w:val="22"/>
                <w:szCs w:val="22"/>
              </w:rPr>
              <w:t>1</w:t>
            </w:r>
          </w:p>
        </w:tc>
      </w:tr>
      <w:tr w:rsidR="00A545CA" w:rsidRPr="00A545CA" w:rsidTr="00A86BC6">
        <w:trPr>
          <w:trHeight w:val="311"/>
        </w:trPr>
        <w:tc>
          <w:tcPr>
            <w:tcW w:w="8448" w:type="dxa"/>
            <w:vAlign w:val="bottom"/>
          </w:tcPr>
          <w:p w:rsidR="006D2C38" w:rsidRDefault="00A545CA" w:rsidP="00A545CA">
            <w:pPr>
              <w:suppressAutoHyphens/>
              <w:rPr>
                <w:color w:val="000000"/>
                <w:sz w:val="22"/>
                <w:szCs w:val="22"/>
              </w:rPr>
            </w:pPr>
            <w:r>
              <w:rPr>
                <w:color w:val="000000"/>
                <w:sz w:val="22"/>
                <w:szCs w:val="22"/>
              </w:rPr>
              <w:t>ОСФР по Санкт-Петербургу и Ленинградской области</w:t>
            </w:r>
          </w:p>
          <w:p w:rsidR="00A545CA" w:rsidRPr="00A545CA" w:rsidRDefault="00A545CA" w:rsidP="00A545CA">
            <w:pPr>
              <w:suppressAutoHyphens/>
              <w:rPr>
                <w:color w:val="000000"/>
                <w:sz w:val="22"/>
                <w:szCs w:val="22"/>
              </w:rPr>
            </w:pPr>
            <w:r>
              <w:rPr>
                <w:color w:val="000000"/>
                <w:sz w:val="22"/>
                <w:szCs w:val="22"/>
              </w:rPr>
              <w:t xml:space="preserve">194214, Санкт-Петербург, пр. Энгельса, дом 73, лит. А (Почтовый адрес: </w:t>
            </w:r>
            <w:r>
              <w:rPr>
                <w:color w:val="000000"/>
                <w:sz w:val="22"/>
                <w:szCs w:val="22"/>
                <w:lang w:val="en-US"/>
              </w:rPr>
              <w:t>BOX</w:t>
            </w:r>
            <w:r w:rsidRPr="00A545CA">
              <w:rPr>
                <w:color w:val="000000"/>
                <w:sz w:val="22"/>
                <w:szCs w:val="22"/>
              </w:rPr>
              <w:t xml:space="preserve"> 1205</w:t>
            </w:r>
            <w:r>
              <w:rPr>
                <w:color w:val="000000"/>
                <w:sz w:val="22"/>
                <w:szCs w:val="22"/>
              </w:rPr>
              <w:t>, Санкт-Петербург, 200961)</w:t>
            </w:r>
          </w:p>
        </w:tc>
        <w:tc>
          <w:tcPr>
            <w:tcW w:w="850" w:type="dxa"/>
            <w:vAlign w:val="bottom"/>
          </w:tcPr>
          <w:p w:rsidR="00A545CA" w:rsidRDefault="00A545CA" w:rsidP="00A545CA">
            <w:pPr>
              <w:suppressAutoHyphens/>
              <w:jc w:val="left"/>
              <w:rPr>
                <w:color w:val="000000"/>
                <w:sz w:val="22"/>
                <w:szCs w:val="22"/>
              </w:rPr>
            </w:pPr>
            <w:r>
              <w:rPr>
                <w:color w:val="000000"/>
                <w:sz w:val="22"/>
                <w:szCs w:val="22"/>
              </w:rPr>
              <w:t>1</w:t>
            </w:r>
          </w:p>
        </w:tc>
      </w:tr>
      <w:tr w:rsidR="00A86BC6" w:rsidRPr="00A545CA" w:rsidTr="00A86BC6">
        <w:trPr>
          <w:trHeight w:val="311"/>
        </w:trPr>
        <w:tc>
          <w:tcPr>
            <w:tcW w:w="8448" w:type="dxa"/>
          </w:tcPr>
          <w:p w:rsidR="00A86BC6" w:rsidRDefault="00A86BC6" w:rsidP="00A545CA">
            <w:pPr>
              <w:suppressAutoHyphens/>
              <w:rPr>
                <w:color w:val="000000"/>
                <w:sz w:val="22"/>
                <w:szCs w:val="22"/>
              </w:rPr>
            </w:pPr>
            <w:r>
              <w:rPr>
                <w:color w:val="000000"/>
                <w:sz w:val="22"/>
                <w:szCs w:val="22"/>
              </w:rPr>
              <w:t>АНО «Редакция газеты «Трудовая слава»</w:t>
            </w:r>
          </w:p>
        </w:tc>
        <w:tc>
          <w:tcPr>
            <w:tcW w:w="850" w:type="dxa"/>
          </w:tcPr>
          <w:p w:rsidR="00A86BC6" w:rsidRDefault="00A86BC6" w:rsidP="00A545CA">
            <w:pPr>
              <w:suppressAutoHyphens/>
              <w:jc w:val="left"/>
              <w:rPr>
                <w:color w:val="000000"/>
                <w:sz w:val="22"/>
                <w:szCs w:val="22"/>
              </w:rPr>
            </w:pPr>
            <w:r>
              <w:rPr>
                <w:color w:val="000000"/>
                <w:sz w:val="22"/>
                <w:szCs w:val="22"/>
              </w:rPr>
              <w:t>1</w:t>
            </w:r>
          </w:p>
        </w:tc>
      </w:tr>
      <w:tr w:rsidR="00A86BC6" w:rsidRPr="00A545CA" w:rsidTr="00A86BC6">
        <w:trPr>
          <w:trHeight w:val="311"/>
        </w:trPr>
        <w:tc>
          <w:tcPr>
            <w:tcW w:w="8448" w:type="dxa"/>
          </w:tcPr>
          <w:p w:rsidR="00A86BC6" w:rsidRDefault="00A86BC6" w:rsidP="00A545CA">
            <w:pPr>
              <w:suppressAutoHyphens/>
              <w:rPr>
                <w:color w:val="000000"/>
                <w:sz w:val="22"/>
                <w:szCs w:val="22"/>
              </w:rPr>
            </w:pPr>
            <w:r>
              <w:rPr>
                <w:color w:val="000000"/>
                <w:sz w:val="22"/>
                <w:szCs w:val="22"/>
              </w:rPr>
              <w:t>МКУ «Специализированная служба Тихвинского района»</w:t>
            </w:r>
          </w:p>
        </w:tc>
        <w:tc>
          <w:tcPr>
            <w:tcW w:w="850" w:type="dxa"/>
          </w:tcPr>
          <w:p w:rsidR="00A86BC6" w:rsidRDefault="00A86BC6" w:rsidP="00A545CA">
            <w:pPr>
              <w:suppressAutoHyphens/>
              <w:jc w:val="left"/>
              <w:rPr>
                <w:color w:val="000000"/>
                <w:sz w:val="22"/>
                <w:szCs w:val="22"/>
              </w:rPr>
            </w:pPr>
            <w:r>
              <w:rPr>
                <w:color w:val="000000"/>
                <w:sz w:val="22"/>
                <w:szCs w:val="22"/>
              </w:rPr>
              <w:t>1</w:t>
            </w:r>
          </w:p>
        </w:tc>
      </w:tr>
      <w:tr w:rsidR="00A86BC6" w:rsidRPr="00A545CA" w:rsidTr="00A86BC6">
        <w:trPr>
          <w:trHeight w:val="311"/>
        </w:trPr>
        <w:tc>
          <w:tcPr>
            <w:tcW w:w="8448" w:type="dxa"/>
          </w:tcPr>
          <w:p w:rsidR="00A86BC6" w:rsidRDefault="00A86BC6" w:rsidP="00A545CA">
            <w:pPr>
              <w:suppressAutoHyphens/>
              <w:rPr>
                <w:color w:val="000000"/>
                <w:sz w:val="22"/>
                <w:szCs w:val="22"/>
              </w:rPr>
            </w:pPr>
            <w:r>
              <w:rPr>
                <w:color w:val="000000"/>
                <w:sz w:val="22"/>
                <w:szCs w:val="22"/>
              </w:rPr>
              <w:t>Администрации сельских поселений Тихвинского района</w:t>
            </w:r>
          </w:p>
        </w:tc>
        <w:tc>
          <w:tcPr>
            <w:tcW w:w="850" w:type="dxa"/>
          </w:tcPr>
          <w:p w:rsidR="00A86BC6" w:rsidRDefault="00A86BC6" w:rsidP="00A545CA">
            <w:pPr>
              <w:suppressAutoHyphens/>
              <w:jc w:val="left"/>
              <w:rPr>
                <w:color w:val="000000"/>
                <w:sz w:val="22"/>
                <w:szCs w:val="22"/>
              </w:rPr>
            </w:pPr>
            <w:r>
              <w:rPr>
                <w:color w:val="000000"/>
                <w:sz w:val="22"/>
                <w:szCs w:val="22"/>
              </w:rPr>
              <w:t>8</w:t>
            </w:r>
          </w:p>
        </w:tc>
      </w:tr>
      <w:tr w:rsidR="00A545CA" w:rsidRPr="00A545CA" w:rsidTr="00A86BC6">
        <w:tc>
          <w:tcPr>
            <w:tcW w:w="8448" w:type="dxa"/>
            <w:hideMark/>
          </w:tcPr>
          <w:p w:rsidR="00A545CA" w:rsidRPr="00A545CA" w:rsidRDefault="00A545CA" w:rsidP="00A545CA">
            <w:pPr>
              <w:suppressAutoHyphens/>
              <w:autoSpaceDE w:val="0"/>
              <w:autoSpaceDN w:val="0"/>
              <w:adjustRightInd w:val="0"/>
              <w:rPr>
                <w:bCs/>
                <w:color w:val="000000"/>
                <w:sz w:val="22"/>
                <w:szCs w:val="22"/>
              </w:rPr>
            </w:pPr>
            <w:r w:rsidRPr="00A545CA">
              <w:rPr>
                <w:bCs/>
                <w:color w:val="000000"/>
                <w:sz w:val="22"/>
                <w:szCs w:val="22"/>
              </w:rPr>
              <w:t xml:space="preserve">ИТОГО: </w:t>
            </w:r>
          </w:p>
        </w:tc>
        <w:tc>
          <w:tcPr>
            <w:tcW w:w="850" w:type="dxa"/>
            <w:hideMark/>
          </w:tcPr>
          <w:p w:rsidR="00A545CA" w:rsidRPr="00A545CA" w:rsidRDefault="00A86BC6" w:rsidP="00A545CA">
            <w:pPr>
              <w:suppressAutoHyphens/>
              <w:autoSpaceDE w:val="0"/>
              <w:autoSpaceDN w:val="0"/>
              <w:adjustRightInd w:val="0"/>
              <w:jc w:val="left"/>
              <w:rPr>
                <w:bCs/>
                <w:color w:val="000000"/>
                <w:sz w:val="22"/>
                <w:szCs w:val="22"/>
              </w:rPr>
            </w:pPr>
            <w:r>
              <w:rPr>
                <w:bCs/>
                <w:color w:val="000000"/>
                <w:sz w:val="22"/>
                <w:szCs w:val="22"/>
              </w:rPr>
              <w:t>15</w:t>
            </w:r>
          </w:p>
        </w:tc>
      </w:tr>
    </w:tbl>
    <w:p w:rsidR="00143A45" w:rsidRPr="00143A45" w:rsidRDefault="00143A45" w:rsidP="00143A45">
      <w:pPr>
        <w:contextualSpacing/>
        <w:jc w:val="left"/>
        <w:rPr>
          <w:rFonts w:eastAsia="Calibri"/>
          <w:sz w:val="24"/>
          <w:szCs w:val="24"/>
          <w:lang w:eastAsia="en-US"/>
        </w:rPr>
      </w:pPr>
    </w:p>
    <w:p w:rsidR="00143A45" w:rsidRPr="00143A45" w:rsidRDefault="00143A45" w:rsidP="00143A45">
      <w:pPr>
        <w:contextualSpacing/>
        <w:jc w:val="left"/>
        <w:rPr>
          <w:rFonts w:eastAsia="Calibri"/>
          <w:sz w:val="24"/>
          <w:szCs w:val="24"/>
          <w:lang w:eastAsia="en-US"/>
        </w:rPr>
      </w:pPr>
    </w:p>
    <w:p w:rsidR="00143A45" w:rsidRPr="00143A45" w:rsidRDefault="00143A45" w:rsidP="00143A45">
      <w:pPr>
        <w:contextualSpacing/>
        <w:jc w:val="left"/>
        <w:rPr>
          <w:rFonts w:eastAsia="Calibri"/>
          <w:sz w:val="24"/>
          <w:szCs w:val="24"/>
          <w:lang w:eastAsia="en-US"/>
        </w:rPr>
      </w:pPr>
    </w:p>
    <w:p w:rsidR="00143A45" w:rsidRPr="00143A45" w:rsidRDefault="00143A45" w:rsidP="00143A45">
      <w:pPr>
        <w:contextualSpacing/>
        <w:jc w:val="left"/>
        <w:rPr>
          <w:rFonts w:eastAsia="Calibri"/>
          <w:sz w:val="24"/>
          <w:szCs w:val="24"/>
          <w:lang w:eastAsia="en-US"/>
        </w:rPr>
      </w:pPr>
    </w:p>
    <w:p w:rsidR="00143A45" w:rsidRPr="00143A45" w:rsidRDefault="00143A45" w:rsidP="00143A45">
      <w:pPr>
        <w:contextualSpacing/>
        <w:jc w:val="left"/>
        <w:rPr>
          <w:rFonts w:eastAsia="Calibri"/>
          <w:sz w:val="24"/>
          <w:szCs w:val="24"/>
          <w:lang w:eastAsia="en-US"/>
        </w:rPr>
      </w:pPr>
    </w:p>
    <w:p w:rsidR="00143A45" w:rsidRPr="00143A45" w:rsidRDefault="00143A45" w:rsidP="00143A45">
      <w:pPr>
        <w:contextualSpacing/>
        <w:jc w:val="left"/>
        <w:rPr>
          <w:rFonts w:eastAsia="Calibri"/>
          <w:sz w:val="24"/>
          <w:szCs w:val="24"/>
          <w:lang w:eastAsia="en-US"/>
        </w:rPr>
      </w:pPr>
    </w:p>
    <w:p w:rsidR="00143A45" w:rsidRPr="00143A45" w:rsidRDefault="00143A45" w:rsidP="00143A45">
      <w:pPr>
        <w:contextualSpacing/>
        <w:jc w:val="left"/>
        <w:rPr>
          <w:rFonts w:eastAsia="Calibri"/>
          <w:sz w:val="24"/>
          <w:szCs w:val="24"/>
          <w:lang w:eastAsia="en-US"/>
        </w:rPr>
      </w:pPr>
    </w:p>
    <w:p w:rsidR="00143A45" w:rsidRPr="00143A45" w:rsidRDefault="00143A45" w:rsidP="00143A45">
      <w:pPr>
        <w:contextualSpacing/>
        <w:jc w:val="left"/>
        <w:rPr>
          <w:rFonts w:eastAsia="Calibri"/>
          <w:sz w:val="24"/>
          <w:szCs w:val="24"/>
          <w:lang w:eastAsia="en-US"/>
        </w:rPr>
      </w:pPr>
    </w:p>
    <w:p w:rsidR="00A86BC6" w:rsidRDefault="00A86BC6" w:rsidP="00143A45">
      <w:pPr>
        <w:spacing w:after="160" w:line="259" w:lineRule="auto"/>
        <w:jc w:val="left"/>
        <w:rPr>
          <w:rFonts w:eastAsia="Calibri"/>
          <w:i/>
          <w:sz w:val="24"/>
          <w:szCs w:val="24"/>
          <w:lang w:eastAsia="en-US"/>
        </w:rPr>
      </w:pPr>
    </w:p>
    <w:p w:rsidR="00A86BC6" w:rsidRDefault="00A86BC6" w:rsidP="00143A45">
      <w:pPr>
        <w:spacing w:after="160" w:line="259" w:lineRule="auto"/>
        <w:jc w:val="left"/>
        <w:rPr>
          <w:rFonts w:eastAsia="Calibri"/>
          <w:i/>
          <w:sz w:val="24"/>
          <w:szCs w:val="24"/>
          <w:lang w:eastAsia="en-US"/>
        </w:rPr>
      </w:pPr>
    </w:p>
    <w:p w:rsidR="00A86BC6" w:rsidRDefault="00A86BC6" w:rsidP="00143A45">
      <w:pPr>
        <w:spacing w:after="160" w:line="259" w:lineRule="auto"/>
        <w:jc w:val="left"/>
        <w:rPr>
          <w:rFonts w:eastAsia="Calibri"/>
          <w:i/>
          <w:sz w:val="24"/>
          <w:szCs w:val="24"/>
          <w:lang w:eastAsia="en-US"/>
        </w:rPr>
      </w:pPr>
    </w:p>
    <w:p w:rsidR="00A86BC6" w:rsidRDefault="00A86BC6" w:rsidP="00143A45">
      <w:pPr>
        <w:spacing w:after="160" w:line="259" w:lineRule="auto"/>
        <w:jc w:val="left"/>
        <w:rPr>
          <w:rFonts w:eastAsia="Calibri"/>
          <w:i/>
          <w:sz w:val="24"/>
          <w:szCs w:val="24"/>
          <w:lang w:eastAsia="en-US"/>
        </w:rPr>
      </w:pPr>
    </w:p>
    <w:p w:rsidR="00A86BC6" w:rsidRDefault="00A86BC6" w:rsidP="00143A45">
      <w:pPr>
        <w:spacing w:after="160" w:line="259" w:lineRule="auto"/>
        <w:jc w:val="left"/>
        <w:rPr>
          <w:rFonts w:eastAsia="Calibri"/>
          <w:i/>
          <w:sz w:val="24"/>
          <w:szCs w:val="24"/>
          <w:lang w:eastAsia="en-US"/>
        </w:rPr>
      </w:pPr>
    </w:p>
    <w:p w:rsidR="00A86BC6" w:rsidRDefault="00A86BC6" w:rsidP="00143A45">
      <w:pPr>
        <w:spacing w:after="160" w:line="259" w:lineRule="auto"/>
        <w:jc w:val="left"/>
        <w:rPr>
          <w:rFonts w:eastAsia="Calibri"/>
          <w:i/>
          <w:sz w:val="24"/>
          <w:szCs w:val="24"/>
          <w:lang w:eastAsia="en-US"/>
        </w:rPr>
      </w:pPr>
    </w:p>
    <w:p w:rsidR="00A86BC6" w:rsidRDefault="00A86BC6" w:rsidP="00143A45">
      <w:pPr>
        <w:spacing w:after="160" w:line="259" w:lineRule="auto"/>
        <w:jc w:val="left"/>
        <w:rPr>
          <w:rFonts w:eastAsia="Calibri"/>
          <w:i/>
          <w:sz w:val="24"/>
          <w:szCs w:val="24"/>
          <w:lang w:eastAsia="en-US"/>
        </w:rPr>
      </w:pPr>
    </w:p>
    <w:p w:rsidR="00A86BC6" w:rsidRDefault="00A86BC6" w:rsidP="00143A45">
      <w:pPr>
        <w:spacing w:after="160" w:line="259" w:lineRule="auto"/>
        <w:jc w:val="left"/>
        <w:rPr>
          <w:rFonts w:eastAsia="Calibri"/>
          <w:i/>
          <w:sz w:val="24"/>
          <w:szCs w:val="24"/>
          <w:lang w:eastAsia="en-US"/>
        </w:rPr>
      </w:pPr>
    </w:p>
    <w:p w:rsidR="00A86BC6" w:rsidRDefault="00A86BC6" w:rsidP="00143A45">
      <w:pPr>
        <w:spacing w:after="160" w:line="259" w:lineRule="auto"/>
        <w:jc w:val="left"/>
        <w:rPr>
          <w:rFonts w:eastAsia="Calibri"/>
          <w:i/>
          <w:sz w:val="24"/>
          <w:szCs w:val="24"/>
          <w:lang w:eastAsia="en-US"/>
        </w:rPr>
      </w:pPr>
    </w:p>
    <w:p w:rsidR="00A86BC6" w:rsidRDefault="00A86BC6" w:rsidP="00143A45">
      <w:pPr>
        <w:spacing w:after="160" w:line="259" w:lineRule="auto"/>
        <w:jc w:val="left"/>
        <w:rPr>
          <w:rFonts w:eastAsia="Calibri"/>
          <w:i/>
          <w:sz w:val="24"/>
          <w:szCs w:val="24"/>
          <w:lang w:eastAsia="en-US"/>
        </w:rPr>
      </w:pPr>
    </w:p>
    <w:p w:rsidR="00A86BC6" w:rsidRDefault="00A86BC6" w:rsidP="00143A45">
      <w:pPr>
        <w:spacing w:after="160" w:line="259" w:lineRule="auto"/>
        <w:jc w:val="left"/>
        <w:rPr>
          <w:rFonts w:eastAsia="Calibri"/>
          <w:i/>
          <w:sz w:val="24"/>
          <w:szCs w:val="24"/>
          <w:lang w:eastAsia="en-US"/>
        </w:rPr>
      </w:pPr>
    </w:p>
    <w:p w:rsidR="00A86BC6" w:rsidRDefault="00A86BC6" w:rsidP="00143A45">
      <w:pPr>
        <w:spacing w:after="160" w:line="259" w:lineRule="auto"/>
        <w:jc w:val="left"/>
        <w:rPr>
          <w:rFonts w:eastAsia="Calibri"/>
          <w:i/>
          <w:sz w:val="24"/>
          <w:szCs w:val="24"/>
          <w:lang w:eastAsia="en-US"/>
        </w:rPr>
      </w:pPr>
    </w:p>
    <w:p w:rsidR="00A86BC6" w:rsidRDefault="00A86BC6" w:rsidP="00A86BC6">
      <w:pPr>
        <w:contextualSpacing/>
        <w:jc w:val="left"/>
        <w:rPr>
          <w:rFonts w:eastAsia="Calibri"/>
          <w:sz w:val="24"/>
          <w:szCs w:val="24"/>
          <w:lang w:eastAsia="en-US"/>
        </w:rPr>
      </w:pPr>
    </w:p>
    <w:p w:rsidR="00A86BC6" w:rsidRDefault="00A86BC6" w:rsidP="00A86BC6">
      <w:pPr>
        <w:contextualSpacing/>
        <w:jc w:val="left"/>
        <w:rPr>
          <w:rFonts w:eastAsia="Calibri"/>
          <w:sz w:val="24"/>
          <w:szCs w:val="24"/>
          <w:lang w:eastAsia="en-US"/>
        </w:rPr>
      </w:pPr>
    </w:p>
    <w:p w:rsidR="00A86BC6" w:rsidRDefault="00A86BC6" w:rsidP="00A86BC6">
      <w:pPr>
        <w:contextualSpacing/>
        <w:jc w:val="left"/>
        <w:rPr>
          <w:rFonts w:eastAsia="Calibri"/>
          <w:sz w:val="24"/>
          <w:szCs w:val="24"/>
          <w:lang w:eastAsia="en-US"/>
        </w:rPr>
      </w:pPr>
      <w:proofErr w:type="spellStart"/>
      <w:r w:rsidRPr="00143A45">
        <w:rPr>
          <w:rFonts w:eastAsia="Calibri"/>
          <w:sz w:val="24"/>
          <w:szCs w:val="24"/>
          <w:lang w:eastAsia="en-US"/>
        </w:rPr>
        <w:t>Бровци</w:t>
      </w:r>
      <w:r>
        <w:rPr>
          <w:rFonts w:eastAsia="Calibri"/>
          <w:sz w:val="24"/>
          <w:szCs w:val="24"/>
          <w:lang w:eastAsia="en-US"/>
        </w:rPr>
        <w:t>на</w:t>
      </w:r>
      <w:proofErr w:type="spellEnd"/>
      <w:r>
        <w:rPr>
          <w:rFonts w:eastAsia="Calibri"/>
          <w:sz w:val="24"/>
          <w:szCs w:val="24"/>
          <w:lang w:eastAsia="en-US"/>
        </w:rPr>
        <w:t xml:space="preserve"> Валерия Алексеевна,</w:t>
      </w:r>
    </w:p>
    <w:p w:rsidR="00A86BC6" w:rsidRPr="00A86BC6" w:rsidRDefault="00A86BC6" w:rsidP="00A86BC6">
      <w:pPr>
        <w:contextualSpacing/>
        <w:jc w:val="left"/>
        <w:rPr>
          <w:rFonts w:eastAsia="Calibri"/>
          <w:sz w:val="24"/>
          <w:szCs w:val="24"/>
          <w:lang w:eastAsia="en-US"/>
        </w:rPr>
      </w:pPr>
      <w:r w:rsidRPr="00143A45">
        <w:rPr>
          <w:rFonts w:eastAsia="Calibri"/>
          <w:sz w:val="24"/>
          <w:szCs w:val="24"/>
          <w:lang w:eastAsia="en-US"/>
        </w:rPr>
        <w:t>78-601</w:t>
      </w:r>
    </w:p>
    <w:p w:rsidR="00A86BC6" w:rsidRDefault="00A86BC6" w:rsidP="00143A45">
      <w:pPr>
        <w:spacing w:after="160" w:line="259" w:lineRule="auto"/>
        <w:jc w:val="left"/>
        <w:rPr>
          <w:rFonts w:eastAsia="Calibri"/>
          <w:i/>
          <w:sz w:val="24"/>
          <w:szCs w:val="24"/>
          <w:lang w:eastAsia="en-US"/>
        </w:rPr>
        <w:sectPr w:rsidR="00A86BC6" w:rsidSect="008A7B4D">
          <w:pgSz w:w="11907" w:h="16840"/>
          <w:pgMar w:top="851" w:right="1134" w:bottom="992" w:left="1701" w:header="720" w:footer="720" w:gutter="0"/>
          <w:cols w:space="720"/>
        </w:sectPr>
      </w:pPr>
    </w:p>
    <w:p w:rsidR="00143A45" w:rsidRPr="00A86BC6" w:rsidRDefault="00143A45" w:rsidP="00A86BC6">
      <w:pPr>
        <w:spacing w:line="259" w:lineRule="auto"/>
        <w:ind w:left="5040"/>
        <w:rPr>
          <w:rFonts w:eastAsia="Calibri"/>
          <w:color w:val="000000"/>
          <w:sz w:val="24"/>
          <w:szCs w:val="28"/>
          <w:lang w:eastAsia="en-US"/>
        </w:rPr>
      </w:pPr>
      <w:r w:rsidRPr="00A86BC6">
        <w:rPr>
          <w:rFonts w:eastAsia="Calibri"/>
          <w:color w:val="000000"/>
          <w:sz w:val="24"/>
          <w:szCs w:val="28"/>
          <w:lang w:eastAsia="en-US"/>
        </w:rPr>
        <w:lastRenderedPageBreak/>
        <w:t>УТВЕРЖДЕНА</w:t>
      </w:r>
    </w:p>
    <w:p w:rsidR="00143A45" w:rsidRPr="00A86BC6" w:rsidRDefault="00143A45" w:rsidP="00A86BC6">
      <w:pPr>
        <w:ind w:left="5040"/>
        <w:rPr>
          <w:rFonts w:eastAsia="Calibri"/>
          <w:color w:val="000000"/>
          <w:sz w:val="24"/>
          <w:szCs w:val="28"/>
          <w:lang w:eastAsia="en-US"/>
        </w:rPr>
      </w:pPr>
      <w:r w:rsidRPr="00A86BC6">
        <w:rPr>
          <w:rFonts w:eastAsia="Calibri"/>
          <w:color w:val="000000"/>
          <w:sz w:val="24"/>
          <w:szCs w:val="28"/>
          <w:lang w:eastAsia="en-US"/>
        </w:rPr>
        <w:t>постановлением администрации</w:t>
      </w:r>
    </w:p>
    <w:p w:rsidR="00143A45" w:rsidRPr="00A86BC6" w:rsidRDefault="00143A45" w:rsidP="00A86BC6">
      <w:pPr>
        <w:ind w:left="5040"/>
        <w:rPr>
          <w:rFonts w:eastAsia="Calibri"/>
          <w:color w:val="000000"/>
          <w:sz w:val="24"/>
          <w:szCs w:val="28"/>
          <w:lang w:eastAsia="en-US"/>
        </w:rPr>
      </w:pPr>
      <w:r w:rsidRPr="00A86BC6">
        <w:rPr>
          <w:rFonts w:eastAsia="Calibri"/>
          <w:color w:val="000000"/>
          <w:sz w:val="24"/>
          <w:szCs w:val="28"/>
          <w:lang w:eastAsia="en-US"/>
        </w:rPr>
        <w:t>Тихвинского района</w:t>
      </w:r>
    </w:p>
    <w:p w:rsidR="00143A45" w:rsidRPr="00A86BC6" w:rsidRDefault="00FB7B36" w:rsidP="00A86BC6">
      <w:pPr>
        <w:ind w:left="5040"/>
        <w:rPr>
          <w:rFonts w:eastAsia="Calibri"/>
          <w:color w:val="000000"/>
          <w:sz w:val="24"/>
          <w:szCs w:val="28"/>
          <w:lang w:eastAsia="en-US"/>
        </w:rPr>
      </w:pPr>
      <w:r>
        <w:rPr>
          <w:rFonts w:eastAsia="Calibri"/>
          <w:color w:val="000000"/>
          <w:sz w:val="24"/>
          <w:szCs w:val="28"/>
          <w:lang w:eastAsia="en-US"/>
        </w:rPr>
        <w:t>от 10 февраля 2025 г.</w:t>
      </w:r>
      <w:r w:rsidR="00A86BC6" w:rsidRPr="00A86BC6">
        <w:rPr>
          <w:rFonts w:eastAsia="Calibri"/>
          <w:color w:val="000000"/>
          <w:sz w:val="24"/>
          <w:szCs w:val="28"/>
          <w:lang w:eastAsia="en-US"/>
        </w:rPr>
        <w:t xml:space="preserve"> </w:t>
      </w:r>
      <w:r>
        <w:rPr>
          <w:rFonts w:eastAsia="Calibri"/>
          <w:color w:val="000000"/>
          <w:sz w:val="24"/>
          <w:szCs w:val="28"/>
          <w:lang w:eastAsia="en-US"/>
        </w:rPr>
        <w:t>№ 01-262-а</w:t>
      </w:r>
    </w:p>
    <w:p w:rsidR="00143A45" w:rsidRPr="00A86BC6" w:rsidRDefault="00143A45" w:rsidP="00A86BC6">
      <w:pPr>
        <w:ind w:left="5040"/>
        <w:rPr>
          <w:rFonts w:eastAsia="Calibri"/>
          <w:color w:val="000000"/>
          <w:sz w:val="24"/>
          <w:szCs w:val="28"/>
          <w:lang w:eastAsia="en-US"/>
        </w:rPr>
      </w:pPr>
      <w:r w:rsidRPr="00A86BC6">
        <w:rPr>
          <w:rFonts w:eastAsia="Calibri"/>
          <w:color w:val="000000"/>
          <w:sz w:val="24"/>
          <w:szCs w:val="28"/>
          <w:lang w:eastAsia="en-US"/>
        </w:rPr>
        <w:t>(приложение)</w:t>
      </w:r>
    </w:p>
    <w:p w:rsidR="00143A45" w:rsidRPr="00A86BC6" w:rsidRDefault="00143A45" w:rsidP="00143A45">
      <w:pPr>
        <w:jc w:val="center"/>
        <w:rPr>
          <w:rFonts w:eastAsia="Calibri"/>
          <w:color w:val="000000"/>
          <w:sz w:val="24"/>
          <w:szCs w:val="28"/>
          <w:lang w:eastAsia="en-US"/>
        </w:rPr>
      </w:pPr>
    </w:p>
    <w:p w:rsidR="00A86BC6" w:rsidRDefault="00A86BC6" w:rsidP="00143A45">
      <w:pPr>
        <w:jc w:val="center"/>
        <w:rPr>
          <w:rFonts w:eastAsia="Calibri"/>
          <w:b/>
          <w:bCs/>
          <w:color w:val="000000"/>
          <w:sz w:val="24"/>
          <w:szCs w:val="28"/>
          <w:lang w:eastAsia="en-US"/>
        </w:rPr>
      </w:pPr>
    </w:p>
    <w:p w:rsidR="00143A45" w:rsidRPr="00A86BC6" w:rsidRDefault="00A86BC6" w:rsidP="00143A45">
      <w:pPr>
        <w:jc w:val="center"/>
        <w:rPr>
          <w:rFonts w:eastAsia="Calibri"/>
          <w:b/>
          <w:bCs/>
          <w:color w:val="000000"/>
          <w:sz w:val="24"/>
          <w:szCs w:val="28"/>
          <w:lang w:eastAsia="en-US"/>
        </w:rPr>
      </w:pPr>
      <w:r w:rsidRPr="00A86BC6">
        <w:rPr>
          <w:rFonts w:eastAsia="Calibri"/>
          <w:b/>
          <w:bCs/>
          <w:color w:val="000000"/>
          <w:sz w:val="24"/>
          <w:szCs w:val="28"/>
          <w:lang w:eastAsia="en-US"/>
        </w:rPr>
        <w:t>Стоимость</w:t>
      </w:r>
    </w:p>
    <w:p w:rsidR="00143A45" w:rsidRPr="00A86BC6" w:rsidRDefault="00143A45" w:rsidP="00A86BC6">
      <w:pPr>
        <w:jc w:val="center"/>
        <w:rPr>
          <w:rFonts w:eastAsia="Calibri"/>
          <w:color w:val="000000"/>
          <w:sz w:val="24"/>
          <w:szCs w:val="28"/>
          <w:lang w:eastAsia="en-US"/>
        </w:rPr>
      </w:pPr>
      <w:r w:rsidRPr="00A86BC6">
        <w:rPr>
          <w:rFonts w:eastAsia="Calibri"/>
          <w:b/>
          <w:bCs/>
          <w:color w:val="000000"/>
          <w:sz w:val="24"/>
          <w:szCs w:val="28"/>
          <w:lang w:eastAsia="en-US"/>
        </w:rPr>
        <w:t>оказываемой специализированными службами по вопросу похоронного дела</w:t>
      </w:r>
      <w:r w:rsidR="00A86BC6" w:rsidRPr="00A86BC6">
        <w:rPr>
          <w:rFonts w:eastAsia="Calibri"/>
          <w:color w:val="000000"/>
          <w:sz w:val="24"/>
          <w:szCs w:val="28"/>
          <w:lang w:eastAsia="en-US"/>
        </w:rPr>
        <w:t xml:space="preserve"> </w:t>
      </w:r>
      <w:r w:rsidRPr="00A86BC6">
        <w:rPr>
          <w:rFonts w:eastAsia="Calibri"/>
          <w:b/>
          <w:bCs/>
          <w:color w:val="000000"/>
          <w:sz w:val="24"/>
          <w:szCs w:val="28"/>
          <w:lang w:eastAsia="en-US"/>
        </w:rPr>
        <w:t>услуги по погребению умерших (погибших), не имеющих супруга, близких</w:t>
      </w:r>
      <w:r w:rsidR="00A86BC6" w:rsidRPr="00A86BC6">
        <w:rPr>
          <w:rFonts w:eastAsia="Calibri"/>
          <w:color w:val="000000"/>
          <w:sz w:val="24"/>
          <w:szCs w:val="28"/>
          <w:lang w:eastAsia="en-US"/>
        </w:rPr>
        <w:t xml:space="preserve"> </w:t>
      </w:r>
      <w:r w:rsidRPr="00A86BC6">
        <w:rPr>
          <w:rFonts w:eastAsia="Calibri"/>
          <w:b/>
          <w:bCs/>
          <w:color w:val="000000"/>
          <w:sz w:val="24"/>
          <w:szCs w:val="28"/>
          <w:lang w:eastAsia="en-US"/>
        </w:rPr>
        <w:t>родственников, иных родственников либо законного представителя,</w:t>
      </w:r>
      <w:r w:rsidRPr="00A86BC6">
        <w:rPr>
          <w:rFonts w:eastAsia="Calibri"/>
          <w:color w:val="000000"/>
          <w:sz w:val="24"/>
          <w:szCs w:val="28"/>
          <w:lang w:eastAsia="en-US"/>
        </w:rPr>
        <w:t xml:space="preserve"> </w:t>
      </w:r>
      <w:r w:rsidRPr="00A86BC6">
        <w:rPr>
          <w:rFonts w:eastAsia="Calibri"/>
          <w:b/>
          <w:bCs/>
          <w:color w:val="000000"/>
          <w:sz w:val="24"/>
          <w:szCs w:val="28"/>
          <w:lang w:eastAsia="en-US"/>
        </w:rPr>
        <w:t>на территории муниципального образования Тихвинский муниципальный район Ленинградской области с 1 февраля 2025 года</w:t>
      </w:r>
    </w:p>
    <w:p w:rsidR="00143A45" w:rsidRPr="00143A45" w:rsidRDefault="00143A45" w:rsidP="00143A45">
      <w:pPr>
        <w:spacing w:after="160" w:line="259" w:lineRule="auto"/>
        <w:jc w:val="center"/>
        <w:rPr>
          <w:rFonts w:eastAsia="Calibri"/>
          <w:color w:val="000000"/>
          <w:sz w:val="22"/>
          <w:szCs w:val="22"/>
          <w:lang w:eastAsia="en-US"/>
        </w:rPr>
      </w:pPr>
    </w:p>
    <w:tbl>
      <w:tblPr>
        <w:tblW w:w="4852" w:type="pct"/>
        <w:tblCellMar>
          <w:left w:w="135" w:type="dxa"/>
          <w:right w:w="135" w:type="dxa"/>
        </w:tblCellMar>
        <w:tblLook w:val="0000" w:firstRow="0" w:lastRow="0" w:firstColumn="0" w:lastColumn="0" w:noHBand="0" w:noVBand="0"/>
      </w:tblPr>
      <w:tblGrid>
        <w:gridCol w:w="702"/>
        <w:gridCol w:w="6097"/>
        <w:gridCol w:w="2266"/>
      </w:tblGrid>
      <w:tr w:rsidR="00A86BC6" w:rsidRPr="00143A45" w:rsidTr="00A86BC6">
        <w:tc>
          <w:tcPr>
            <w:tcW w:w="387" w:type="pct"/>
            <w:tcBorders>
              <w:top w:val="single" w:sz="2" w:space="0" w:color="auto"/>
              <w:left w:val="single" w:sz="2" w:space="0" w:color="auto"/>
              <w:bottom w:val="single" w:sz="2" w:space="0" w:color="auto"/>
              <w:right w:val="single" w:sz="2" w:space="0" w:color="auto"/>
            </w:tcBorders>
          </w:tcPr>
          <w:p w:rsidR="00143A45" w:rsidRPr="00143A45" w:rsidRDefault="00A86BC6" w:rsidP="00A86BC6">
            <w:pPr>
              <w:spacing w:after="160" w:line="259" w:lineRule="auto"/>
              <w:jc w:val="center"/>
              <w:rPr>
                <w:rFonts w:eastAsia="Calibri"/>
                <w:color w:val="000000"/>
                <w:sz w:val="24"/>
                <w:szCs w:val="24"/>
                <w:lang w:eastAsia="en-US"/>
              </w:rPr>
            </w:pPr>
            <w:r>
              <w:rPr>
                <w:rFonts w:eastAsia="Calibri"/>
                <w:b/>
                <w:bCs/>
                <w:color w:val="000000"/>
                <w:sz w:val="24"/>
                <w:szCs w:val="24"/>
                <w:lang w:eastAsia="en-US"/>
              </w:rPr>
              <w:t xml:space="preserve">№ </w:t>
            </w:r>
            <w:r w:rsidR="00143A45" w:rsidRPr="00143A45">
              <w:rPr>
                <w:rFonts w:eastAsia="Calibri"/>
                <w:b/>
                <w:bCs/>
                <w:color w:val="000000"/>
                <w:sz w:val="24"/>
                <w:szCs w:val="24"/>
                <w:lang w:eastAsia="en-US"/>
              </w:rPr>
              <w:t>п/п</w:t>
            </w:r>
          </w:p>
        </w:tc>
        <w:tc>
          <w:tcPr>
            <w:tcW w:w="3363" w:type="pct"/>
            <w:tcBorders>
              <w:top w:val="single" w:sz="2" w:space="0" w:color="auto"/>
              <w:left w:val="single" w:sz="2" w:space="0" w:color="auto"/>
              <w:bottom w:val="single" w:sz="2" w:space="0" w:color="auto"/>
              <w:right w:val="single" w:sz="2" w:space="0" w:color="auto"/>
            </w:tcBorders>
          </w:tcPr>
          <w:p w:rsidR="00143A45" w:rsidRPr="00143A45" w:rsidRDefault="00143A45" w:rsidP="00143A45">
            <w:pPr>
              <w:spacing w:after="160" w:line="259" w:lineRule="auto"/>
              <w:jc w:val="center"/>
              <w:rPr>
                <w:rFonts w:eastAsia="Calibri"/>
                <w:color w:val="000000"/>
                <w:sz w:val="24"/>
                <w:szCs w:val="24"/>
                <w:lang w:eastAsia="en-US"/>
              </w:rPr>
            </w:pPr>
            <w:r w:rsidRPr="00143A45">
              <w:rPr>
                <w:rFonts w:eastAsia="Calibri"/>
                <w:b/>
                <w:bCs/>
                <w:color w:val="000000"/>
                <w:sz w:val="24"/>
                <w:szCs w:val="24"/>
                <w:lang w:eastAsia="en-US"/>
              </w:rPr>
              <w:t>Наименование услуги</w:t>
            </w:r>
            <w:r w:rsidRPr="00143A45">
              <w:rPr>
                <w:rFonts w:eastAsia="Calibri"/>
                <w:color w:val="000000"/>
                <w:sz w:val="24"/>
                <w:szCs w:val="24"/>
                <w:lang w:eastAsia="en-US"/>
              </w:rPr>
              <w:t xml:space="preserve"> </w:t>
            </w:r>
          </w:p>
        </w:tc>
        <w:tc>
          <w:tcPr>
            <w:tcW w:w="1250" w:type="pct"/>
            <w:tcBorders>
              <w:top w:val="single" w:sz="2" w:space="0" w:color="auto"/>
              <w:left w:val="single" w:sz="2" w:space="0" w:color="auto"/>
              <w:bottom w:val="single" w:sz="2" w:space="0" w:color="auto"/>
              <w:right w:val="single" w:sz="2" w:space="0" w:color="auto"/>
            </w:tcBorders>
          </w:tcPr>
          <w:p w:rsidR="00143A45" w:rsidRPr="00143A45" w:rsidRDefault="00143A45" w:rsidP="00A86BC6">
            <w:pPr>
              <w:spacing w:after="160" w:line="259" w:lineRule="auto"/>
              <w:jc w:val="center"/>
              <w:rPr>
                <w:rFonts w:eastAsia="Calibri"/>
                <w:color w:val="000000"/>
                <w:sz w:val="24"/>
                <w:szCs w:val="24"/>
                <w:lang w:eastAsia="en-US"/>
              </w:rPr>
            </w:pPr>
            <w:r w:rsidRPr="00143A45">
              <w:rPr>
                <w:rFonts w:eastAsia="Calibri"/>
                <w:b/>
                <w:bCs/>
                <w:color w:val="000000"/>
                <w:sz w:val="24"/>
                <w:szCs w:val="24"/>
                <w:lang w:eastAsia="en-US"/>
              </w:rPr>
              <w:t>Стоимость, руб.</w:t>
            </w:r>
          </w:p>
        </w:tc>
      </w:tr>
      <w:tr w:rsidR="00A86BC6" w:rsidRPr="00143A45" w:rsidTr="00A86BC6">
        <w:tc>
          <w:tcPr>
            <w:tcW w:w="387" w:type="pct"/>
            <w:tcBorders>
              <w:top w:val="single" w:sz="2" w:space="0" w:color="auto"/>
              <w:left w:val="single" w:sz="2" w:space="0" w:color="auto"/>
              <w:bottom w:val="single" w:sz="2" w:space="0" w:color="auto"/>
              <w:right w:val="single" w:sz="2" w:space="0" w:color="auto"/>
            </w:tcBorders>
          </w:tcPr>
          <w:p w:rsidR="00143A45" w:rsidRPr="00143A45" w:rsidRDefault="00143A45" w:rsidP="00A86BC6">
            <w:pPr>
              <w:spacing w:after="160" w:line="259" w:lineRule="auto"/>
              <w:jc w:val="center"/>
              <w:rPr>
                <w:rFonts w:eastAsia="Calibri"/>
                <w:color w:val="000000"/>
                <w:sz w:val="24"/>
                <w:szCs w:val="24"/>
                <w:lang w:eastAsia="en-US"/>
              </w:rPr>
            </w:pPr>
            <w:r w:rsidRPr="00143A45">
              <w:rPr>
                <w:rFonts w:eastAsia="Calibri"/>
                <w:color w:val="000000"/>
                <w:sz w:val="24"/>
                <w:szCs w:val="24"/>
                <w:lang w:eastAsia="en-US"/>
              </w:rPr>
              <w:t>1.</w:t>
            </w:r>
          </w:p>
        </w:tc>
        <w:tc>
          <w:tcPr>
            <w:tcW w:w="3363" w:type="pct"/>
            <w:tcBorders>
              <w:top w:val="single" w:sz="2" w:space="0" w:color="auto"/>
              <w:left w:val="single" w:sz="2" w:space="0" w:color="auto"/>
              <w:bottom w:val="single" w:sz="2" w:space="0" w:color="auto"/>
              <w:right w:val="single" w:sz="2" w:space="0" w:color="auto"/>
            </w:tcBorders>
          </w:tcPr>
          <w:p w:rsidR="00143A45" w:rsidRPr="00143A45" w:rsidRDefault="00143A45" w:rsidP="00143A45">
            <w:pPr>
              <w:spacing w:after="160" w:line="259" w:lineRule="auto"/>
              <w:rPr>
                <w:rFonts w:eastAsia="Calibri"/>
                <w:color w:val="000000"/>
                <w:sz w:val="24"/>
                <w:szCs w:val="24"/>
                <w:lang w:eastAsia="en-US"/>
              </w:rPr>
            </w:pPr>
            <w:r w:rsidRPr="00143A45">
              <w:rPr>
                <w:rFonts w:eastAsia="Calibri"/>
                <w:color w:val="000000"/>
                <w:sz w:val="24"/>
                <w:szCs w:val="24"/>
                <w:lang w:eastAsia="en-US"/>
              </w:rPr>
              <w:t>Оформление документов, необходимых для погребения</w:t>
            </w:r>
          </w:p>
        </w:tc>
        <w:tc>
          <w:tcPr>
            <w:tcW w:w="1250" w:type="pct"/>
            <w:tcBorders>
              <w:top w:val="single" w:sz="2" w:space="0" w:color="auto"/>
              <w:left w:val="single" w:sz="2" w:space="0" w:color="auto"/>
              <w:bottom w:val="single" w:sz="2" w:space="0" w:color="auto"/>
              <w:right w:val="single" w:sz="2" w:space="0" w:color="auto"/>
            </w:tcBorders>
          </w:tcPr>
          <w:p w:rsidR="00143A45" w:rsidRPr="00143A45" w:rsidRDefault="00143A45" w:rsidP="00143A45">
            <w:pPr>
              <w:spacing w:after="160" w:line="259" w:lineRule="auto"/>
              <w:jc w:val="right"/>
              <w:rPr>
                <w:rFonts w:eastAsia="Calibri"/>
                <w:color w:val="000000"/>
                <w:sz w:val="24"/>
                <w:szCs w:val="24"/>
                <w:lang w:eastAsia="en-US"/>
              </w:rPr>
            </w:pPr>
            <w:r w:rsidRPr="00143A45">
              <w:rPr>
                <w:rFonts w:eastAsia="Calibri"/>
                <w:color w:val="000000"/>
                <w:sz w:val="24"/>
                <w:szCs w:val="24"/>
                <w:lang w:eastAsia="en-US"/>
              </w:rPr>
              <w:t xml:space="preserve">231,96 </w:t>
            </w:r>
          </w:p>
        </w:tc>
      </w:tr>
      <w:tr w:rsidR="00A86BC6" w:rsidRPr="00143A45" w:rsidTr="00A86BC6">
        <w:tc>
          <w:tcPr>
            <w:tcW w:w="387" w:type="pct"/>
            <w:tcBorders>
              <w:top w:val="single" w:sz="2" w:space="0" w:color="auto"/>
              <w:left w:val="single" w:sz="2" w:space="0" w:color="auto"/>
              <w:bottom w:val="single" w:sz="2" w:space="0" w:color="auto"/>
              <w:right w:val="single" w:sz="2" w:space="0" w:color="auto"/>
            </w:tcBorders>
          </w:tcPr>
          <w:p w:rsidR="00143A45" w:rsidRPr="00143A45" w:rsidRDefault="00143A45" w:rsidP="00A86BC6">
            <w:pPr>
              <w:spacing w:after="160" w:line="259" w:lineRule="auto"/>
              <w:jc w:val="center"/>
              <w:rPr>
                <w:rFonts w:eastAsia="Calibri"/>
                <w:color w:val="000000"/>
                <w:sz w:val="24"/>
                <w:szCs w:val="24"/>
                <w:lang w:eastAsia="en-US"/>
              </w:rPr>
            </w:pPr>
            <w:r w:rsidRPr="00143A45">
              <w:rPr>
                <w:rFonts w:eastAsia="Calibri"/>
                <w:color w:val="000000"/>
                <w:sz w:val="24"/>
                <w:szCs w:val="24"/>
                <w:lang w:eastAsia="en-US"/>
              </w:rPr>
              <w:t>2.</w:t>
            </w:r>
          </w:p>
        </w:tc>
        <w:tc>
          <w:tcPr>
            <w:tcW w:w="3363" w:type="pct"/>
            <w:tcBorders>
              <w:top w:val="single" w:sz="2" w:space="0" w:color="auto"/>
              <w:left w:val="single" w:sz="2" w:space="0" w:color="auto"/>
              <w:bottom w:val="single" w:sz="2" w:space="0" w:color="auto"/>
              <w:right w:val="single" w:sz="2" w:space="0" w:color="auto"/>
            </w:tcBorders>
          </w:tcPr>
          <w:p w:rsidR="00143A45" w:rsidRPr="00143A45" w:rsidRDefault="00143A45" w:rsidP="00143A45">
            <w:pPr>
              <w:spacing w:after="160" w:line="259" w:lineRule="auto"/>
              <w:rPr>
                <w:rFonts w:eastAsia="Calibri"/>
                <w:color w:val="000000"/>
                <w:sz w:val="24"/>
                <w:szCs w:val="24"/>
                <w:lang w:eastAsia="en-US"/>
              </w:rPr>
            </w:pPr>
            <w:r w:rsidRPr="00143A45">
              <w:rPr>
                <w:rFonts w:eastAsia="Calibri"/>
                <w:color w:val="000000"/>
                <w:sz w:val="24"/>
                <w:szCs w:val="24"/>
                <w:lang w:eastAsia="en-US"/>
              </w:rPr>
              <w:t>Облачение тела</w:t>
            </w:r>
          </w:p>
        </w:tc>
        <w:tc>
          <w:tcPr>
            <w:tcW w:w="1250" w:type="pct"/>
            <w:tcBorders>
              <w:top w:val="single" w:sz="2" w:space="0" w:color="auto"/>
              <w:left w:val="single" w:sz="2" w:space="0" w:color="auto"/>
              <w:bottom w:val="single" w:sz="2" w:space="0" w:color="auto"/>
              <w:right w:val="single" w:sz="2" w:space="0" w:color="auto"/>
            </w:tcBorders>
          </w:tcPr>
          <w:p w:rsidR="00143A45" w:rsidRPr="00143A45" w:rsidRDefault="00143A45" w:rsidP="00143A45">
            <w:pPr>
              <w:spacing w:after="160" w:line="259" w:lineRule="auto"/>
              <w:jc w:val="right"/>
              <w:rPr>
                <w:rFonts w:eastAsia="Calibri"/>
                <w:color w:val="000000"/>
                <w:sz w:val="24"/>
                <w:szCs w:val="24"/>
                <w:lang w:eastAsia="en-US"/>
              </w:rPr>
            </w:pPr>
            <w:r w:rsidRPr="00143A45">
              <w:rPr>
                <w:rFonts w:eastAsia="Calibri"/>
                <w:color w:val="000000"/>
                <w:sz w:val="24"/>
                <w:szCs w:val="24"/>
                <w:lang w:eastAsia="en-US"/>
              </w:rPr>
              <w:t xml:space="preserve">434,20 </w:t>
            </w:r>
          </w:p>
        </w:tc>
      </w:tr>
      <w:tr w:rsidR="00A86BC6" w:rsidRPr="00143A45" w:rsidTr="00A86BC6">
        <w:tc>
          <w:tcPr>
            <w:tcW w:w="387" w:type="pct"/>
            <w:tcBorders>
              <w:top w:val="single" w:sz="2" w:space="0" w:color="auto"/>
              <w:left w:val="single" w:sz="2" w:space="0" w:color="auto"/>
              <w:bottom w:val="single" w:sz="2" w:space="0" w:color="auto"/>
              <w:right w:val="single" w:sz="2" w:space="0" w:color="auto"/>
            </w:tcBorders>
          </w:tcPr>
          <w:p w:rsidR="00143A45" w:rsidRPr="00143A45" w:rsidRDefault="00143A45" w:rsidP="00A86BC6">
            <w:pPr>
              <w:spacing w:after="160" w:line="259" w:lineRule="auto"/>
              <w:jc w:val="center"/>
              <w:rPr>
                <w:rFonts w:eastAsia="Calibri"/>
                <w:color w:val="000000"/>
                <w:sz w:val="24"/>
                <w:szCs w:val="24"/>
                <w:lang w:eastAsia="en-US"/>
              </w:rPr>
            </w:pPr>
            <w:r w:rsidRPr="00143A45">
              <w:rPr>
                <w:rFonts w:eastAsia="Calibri"/>
                <w:color w:val="000000"/>
                <w:sz w:val="24"/>
                <w:szCs w:val="24"/>
                <w:lang w:eastAsia="en-US"/>
              </w:rPr>
              <w:t>3.</w:t>
            </w:r>
          </w:p>
        </w:tc>
        <w:tc>
          <w:tcPr>
            <w:tcW w:w="3363" w:type="pct"/>
            <w:tcBorders>
              <w:top w:val="single" w:sz="2" w:space="0" w:color="auto"/>
              <w:left w:val="single" w:sz="2" w:space="0" w:color="auto"/>
              <w:bottom w:val="single" w:sz="2" w:space="0" w:color="auto"/>
              <w:right w:val="single" w:sz="2" w:space="0" w:color="auto"/>
            </w:tcBorders>
          </w:tcPr>
          <w:p w:rsidR="00143A45" w:rsidRPr="00143A45" w:rsidRDefault="00143A45" w:rsidP="00143A45">
            <w:pPr>
              <w:spacing w:after="160" w:line="259" w:lineRule="auto"/>
              <w:rPr>
                <w:rFonts w:eastAsia="Calibri"/>
                <w:color w:val="000000"/>
                <w:sz w:val="24"/>
                <w:szCs w:val="24"/>
                <w:lang w:eastAsia="en-US"/>
              </w:rPr>
            </w:pPr>
            <w:r w:rsidRPr="00143A45">
              <w:rPr>
                <w:rFonts w:eastAsia="Calibri"/>
                <w:color w:val="000000"/>
                <w:sz w:val="24"/>
                <w:szCs w:val="24"/>
                <w:lang w:eastAsia="en-US"/>
              </w:rPr>
              <w:t>Предоставление гроба</w:t>
            </w:r>
          </w:p>
        </w:tc>
        <w:tc>
          <w:tcPr>
            <w:tcW w:w="1250" w:type="pct"/>
            <w:tcBorders>
              <w:top w:val="single" w:sz="2" w:space="0" w:color="auto"/>
              <w:left w:val="single" w:sz="2" w:space="0" w:color="auto"/>
              <w:bottom w:val="single" w:sz="2" w:space="0" w:color="auto"/>
              <w:right w:val="single" w:sz="2" w:space="0" w:color="auto"/>
            </w:tcBorders>
          </w:tcPr>
          <w:p w:rsidR="00143A45" w:rsidRPr="00143A45" w:rsidRDefault="00143A45" w:rsidP="00143A45">
            <w:pPr>
              <w:spacing w:after="160" w:line="259" w:lineRule="auto"/>
              <w:jc w:val="right"/>
              <w:rPr>
                <w:rFonts w:eastAsia="Calibri"/>
                <w:color w:val="000000"/>
                <w:sz w:val="24"/>
                <w:szCs w:val="24"/>
                <w:lang w:eastAsia="en-US"/>
              </w:rPr>
            </w:pPr>
            <w:r w:rsidRPr="00143A45">
              <w:rPr>
                <w:rFonts w:eastAsia="Calibri"/>
                <w:color w:val="000000"/>
                <w:sz w:val="24"/>
                <w:szCs w:val="24"/>
                <w:lang w:eastAsia="en-US"/>
              </w:rPr>
              <w:t>2 025,89</w:t>
            </w:r>
          </w:p>
        </w:tc>
      </w:tr>
      <w:tr w:rsidR="00A86BC6" w:rsidRPr="00143A45" w:rsidTr="00A86BC6">
        <w:tc>
          <w:tcPr>
            <w:tcW w:w="387" w:type="pct"/>
            <w:tcBorders>
              <w:top w:val="single" w:sz="2" w:space="0" w:color="auto"/>
              <w:left w:val="single" w:sz="2" w:space="0" w:color="auto"/>
              <w:bottom w:val="single" w:sz="2" w:space="0" w:color="auto"/>
              <w:right w:val="single" w:sz="2" w:space="0" w:color="auto"/>
            </w:tcBorders>
          </w:tcPr>
          <w:p w:rsidR="00143A45" w:rsidRPr="00143A45" w:rsidRDefault="00143A45" w:rsidP="00A86BC6">
            <w:pPr>
              <w:spacing w:after="160" w:line="259" w:lineRule="auto"/>
              <w:jc w:val="center"/>
              <w:rPr>
                <w:rFonts w:eastAsia="Calibri"/>
                <w:color w:val="000000"/>
                <w:sz w:val="24"/>
                <w:szCs w:val="24"/>
                <w:lang w:eastAsia="en-US"/>
              </w:rPr>
            </w:pPr>
            <w:r w:rsidRPr="00143A45">
              <w:rPr>
                <w:rFonts w:eastAsia="Calibri"/>
                <w:color w:val="000000"/>
                <w:sz w:val="24"/>
                <w:szCs w:val="24"/>
                <w:lang w:eastAsia="en-US"/>
              </w:rPr>
              <w:t>4.</w:t>
            </w:r>
          </w:p>
        </w:tc>
        <w:tc>
          <w:tcPr>
            <w:tcW w:w="3363" w:type="pct"/>
            <w:tcBorders>
              <w:top w:val="single" w:sz="2" w:space="0" w:color="auto"/>
              <w:left w:val="single" w:sz="2" w:space="0" w:color="auto"/>
              <w:bottom w:val="single" w:sz="2" w:space="0" w:color="auto"/>
              <w:right w:val="single" w:sz="2" w:space="0" w:color="auto"/>
            </w:tcBorders>
          </w:tcPr>
          <w:p w:rsidR="00143A45" w:rsidRPr="00143A45" w:rsidRDefault="00143A45" w:rsidP="00143A45">
            <w:pPr>
              <w:spacing w:after="160" w:line="259" w:lineRule="auto"/>
              <w:rPr>
                <w:rFonts w:eastAsia="Calibri"/>
                <w:color w:val="000000"/>
                <w:sz w:val="24"/>
                <w:szCs w:val="24"/>
                <w:lang w:eastAsia="en-US"/>
              </w:rPr>
            </w:pPr>
            <w:r w:rsidRPr="00143A45">
              <w:rPr>
                <w:rFonts w:eastAsia="Calibri"/>
                <w:color w:val="000000"/>
                <w:sz w:val="24"/>
                <w:szCs w:val="24"/>
                <w:lang w:eastAsia="en-US"/>
              </w:rPr>
              <w:t>Перевозка умершего на кладбище (в крематорий)</w:t>
            </w:r>
          </w:p>
        </w:tc>
        <w:tc>
          <w:tcPr>
            <w:tcW w:w="1250" w:type="pct"/>
            <w:tcBorders>
              <w:top w:val="single" w:sz="2" w:space="0" w:color="auto"/>
              <w:left w:val="single" w:sz="2" w:space="0" w:color="auto"/>
              <w:bottom w:val="single" w:sz="2" w:space="0" w:color="auto"/>
              <w:right w:val="single" w:sz="2" w:space="0" w:color="auto"/>
            </w:tcBorders>
          </w:tcPr>
          <w:p w:rsidR="00143A45" w:rsidRPr="00143A45" w:rsidRDefault="00143A45" w:rsidP="00143A45">
            <w:pPr>
              <w:spacing w:after="160" w:line="259" w:lineRule="auto"/>
              <w:jc w:val="right"/>
              <w:rPr>
                <w:rFonts w:eastAsia="Calibri"/>
                <w:color w:val="000000"/>
                <w:sz w:val="24"/>
                <w:szCs w:val="24"/>
                <w:lang w:eastAsia="en-US"/>
              </w:rPr>
            </w:pPr>
            <w:r w:rsidRPr="00143A45">
              <w:rPr>
                <w:rFonts w:eastAsia="Calibri"/>
                <w:color w:val="000000"/>
                <w:sz w:val="24"/>
                <w:szCs w:val="24"/>
                <w:lang w:eastAsia="en-US"/>
              </w:rPr>
              <w:t>897,86</w:t>
            </w:r>
          </w:p>
        </w:tc>
      </w:tr>
      <w:tr w:rsidR="00A86BC6" w:rsidRPr="00143A45" w:rsidTr="00A86BC6">
        <w:tc>
          <w:tcPr>
            <w:tcW w:w="387" w:type="pct"/>
            <w:tcBorders>
              <w:top w:val="single" w:sz="2" w:space="0" w:color="auto"/>
              <w:left w:val="single" w:sz="2" w:space="0" w:color="auto"/>
              <w:bottom w:val="single" w:sz="2" w:space="0" w:color="auto"/>
              <w:right w:val="single" w:sz="2" w:space="0" w:color="auto"/>
            </w:tcBorders>
          </w:tcPr>
          <w:p w:rsidR="00143A45" w:rsidRPr="00143A45" w:rsidRDefault="00143A45" w:rsidP="00A86BC6">
            <w:pPr>
              <w:spacing w:after="160" w:line="259" w:lineRule="auto"/>
              <w:jc w:val="center"/>
              <w:rPr>
                <w:rFonts w:eastAsia="Calibri"/>
                <w:color w:val="000000"/>
                <w:sz w:val="24"/>
                <w:szCs w:val="24"/>
                <w:lang w:eastAsia="en-US"/>
              </w:rPr>
            </w:pPr>
            <w:r w:rsidRPr="00143A45">
              <w:rPr>
                <w:rFonts w:eastAsia="Calibri"/>
                <w:color w:val="000000"/>
                <w:sz w:val="24"/>
                <w:szCs w:val="24"/>
                <w:lang w:eastAsia="en-US"/>
              </w:rPr>
              <w:t>5.</w:t>
            </w:r>
          </w:p>
        </w:tc>
        <w:tc>
          <w:tcPr>
            <w:tcW w:w="3363" w:type="pct"/>
            <w:tcBorders>
              <w:top w:val="single" w:sz="2" w:space="0" w:color="auto"/>
              <w:left w:val="single" w:sz="2" w:space="0" w:color="auto"/>
              <w:bottom w:val="single" w:sz="2" w:space="0" w:color="auto"/>
              <w:right w:val="single" w:sz="2" w:space="0" w:color="auto"/>
            </w:tcBorders>
          </w:tcPr>
          <w:p w:rsidR="00143A45" w:rsidRPr="00143A45" w:rsidRDefault="00143A45" w:rsidP="00143A45">
            <w:pPr>
              <w:spacing w:after="160" w:line="259" w:lineRule="auto"/>
              <w:rPr>
                <w:rFonts w:eastAsia="Calibri"/>
                <w:color w:val="000000"/>
                <w:sz w:val="24"/>
                <w:szCs w:val="24"/>
                <w:lang w:eastAsia="en-US"/>
              </w:rPr>
            </w:pPr>
            <w:r w:rsidRPr="00143A45">
              <w:rPr>
                <w:rFonts w:eastAsia="Calibri"/>
                <w:color w:val="000000"/>
                <w:sz w:val="24"/>
                <w:szCs w:val="24"/>
                <w:lang w:eastAsia="en-US"/>
              </w:rPr>
              <w:t>Погребение</w:t>
            </w:r>
          </w:p>
        </w:tc>
        <w:tc>
          <w:tcPr>
            <w:tcW w:w="1250" w:type="pct"/>
            <w:tcBorders>
              <w:top w:val="single" w:sz="2" w:space="0" w:color="auto"/>
              <w:left w:val="single" w:sz="2" w:space="0" w:color="auto"/>
              <w:bottom w:val="single" w:sz="2" w:space="0" w:color="auto"/>
              <w:right w:val="single" w:sz="2" w:space="0" w:color="auto"/>
            </w:tcBorders>
          </w:tcPr>
          <w:p w:rsidR="00143A45" w:rsidRPr="00143A45" w:rsidRDefault="00143A45" w:rsidP="00143A45">
            <w:pPr>
              <w:spacing w:after="160" w:line="259" w:lineRule="auto"/>
              <w:jc w:val="right"/>
              <w:rPr>
                <w:rFonts w:eastAsia="Calibri"/>
                <w:color w:val="000000"/>
                <w:sz w:val="24"/>
                <w:szCs w:val="24"/>
                <w:lang w:eastAsia="en-US"/>
              </w:rPr>
            </w:pPr>
            <w:r w:rsidRPr="00143A45">
              <w:rPr>
                <w:rFonts w:eastAsia="Calibri"/>
                <w:color w:val="000000"/>
                <w:sz w:val="24"/>
                <w:szCs w:val="24"/>
                <w:lang w:eastAsia="en-US"/>
              </w:rPr>
              <w:t xml:space="preserve">5 575,46 </w:t>
            </w:r>
          </w:p>
        </w:tc>
      </w:tr>
      <w:tr w:rsidR="00143A45" w:rsidRPr="00143A45" w:rsidTr="00A86BC6">
        <w:tc>
          <w:tcPr>
            <w:tcW w:w="3750" w:type="pct"/>
            <w:gridSpan w:val="2"/>
            <w:tcBorders>
              <w:top w:val="single" w:sz="2" w:space="0" w:color="auto"/>
              <w:left w:val="single" w:sz="2" w:space="0" w:color="auto"/>
              <w:bottom w:val="single" w:sz="2" w:space="0" w:color="auto"/>
              <w:right w:val="single" w:sz="2" w:space="0" w:color="auto"/>
            </w:tcBorders>
          </w:tcPr>
          <w:p w:rsidR="00143A45" w:rsidRPr="00143A45" w:rsidRDefault="00143A45" w:rsidP="00143A45">
            <w:pPr>
              <w:spacing w:after="160" w:line="259" w:lineRule="auto"/>
              <w:jc w:val="left"/>
              <w:rPr>
                <w:rFonts w:eastAsia="Calibri"/>
                <w:b/>
                <w:color w:val="000000"/>
                <w:sz w:val="24"/>
                <w:szCs w:val="24"/>
                <w:lang w:eastAsia="en-US"/>
              </w:rPr>
            </w:pPr>
            <w:r w:rsidRPr="00143A45">
              <w:rPr>
                <w:rFonts w:eastAsia="Calibri"/>
                <w:b/>
                <w:color w:val="000000"/>
                <w:sz w:val="24"/>
                <w:szCs w:val="24"/>
                <w:lang w:eastAsia="en-US"/>
              </w:rPr>
              <w:t>Общая стоимость услуг</w:t>
            </w:r>
          </w:p>
        </w:tc>
        <w:tc>
          <w:tcPr>
            <w:tcW w:w="1250" w:type="pct"/>
            <w:tcBorders>
              <w:top w:val="single" w:sz="2" w:space="0" w:color="auto"/>
              <w:left w:val="single" w:sz="2" w:space="0" w:color="auto"/>
              <w:bottom w:val="single" w:sz="2" w:space="0" w:color="auto"/>
              <w:right w:val="single" w:sz="2" w:space="0" w:color="auto"/>
            </w:tcBorders>
          </w:tcPr>
          <w:p w:rsidR="00143A45" w:rsidRPr="00143A45" w:rsidRDefault="00143A45" w:rsidP="00143A45">
            <w:pPr>
              <w:spacing w:after="160" w:line="259" w:lineRule="auto"/>
              <w:jc w:val="right"/>
              <w:rPr>
                <w:rFonts w:eastAsia="Calibri"/>
                <w:color w:val="000000"/>
                <w:sz w:val="24"/>
                <w:szCs w:val="24"/>
                <w:lang w:eastAsia="en-US"/>
              </w:rPr>
            </w:pPr>
            <w:r w:rsidRPr="00143A45">
              <w:rPr>
                <w:rFonts w:eastAsia="Calibri"/>
                <w:color w:val="000000"/>
                <w:sz w:val="24"/>
                <w:szCs w:val="24"/>
                <w:lang w:eastAsia="en-US"/>
              </w:rPr>
              <w:t xml:space="preserve">9 165,37 </w:t>
            </w:r>
          </w:p>
        </w:tc>
      </w:tr>
    </w:tbl>
    <w:p w:rsidR="00143A45" w:rsidRPr="00143A45" w:rsidRDefault="00A86BC6" w:rsidP="00A86BC6">
      <w:pPr>
        <w:spacing w:after="160" w:line="259" w:lineRule="auto"/>
        <w:jc w:val="center"/>
        <w:rPr>
          <w:rFonts w:eastAsia="Calibri"/>
          <w:color w:val="000000"/>
          <w:sz w:val="22"/>
          <w:szCs w:val="22"/>
          <w:lang w:eastAsia="en-US"/>
        </w:rPr>
      </w:pPr>
      <w:r>
        <w:rPr>
          <w:rFonts w:eastAsia="Calibri"/>
          <w:color w:val="000000"/>
          <w:sz w:val="22"/>
          <w:szCs w:val="22"/>
          <w:lang w:eastAsia="en-US"/>
        </w:rPr>
        <w:t>_____________</w:t>
      </w:r>
    </w:p>
    <w:p w:rsidR="00554BEC" w:rsidRPr="000D2CD8" w:rsidRDefault="00554BEC" w:rsidP="00A86BC6">
      <w:pPr>
        <w:suppressAutoHyphens/>
        <w:rPr>
          <w:sz w:val="22"/>
          <w:szCs w:val="22"/>
        </w:rPr>
      </w:pPr>
    </w:p>
    <w:sectPr w:rsidR="00554BEC" w:rsidRPr="000D2CD8" w:rsidSect="00796BD1">
      <w:pgSz w:w="11907" w:h="16840"/>
      <w:pgMar w:top="851" w:right="1134" w:bottom="992"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3A45"/>
    <w:rsid w:val="000478EB"/>
    <w:rsid w:val="000F1A02"/>
    <w:rsid w:val="00137667"/>
    <w:rsid w:val="00143A45"/>
    <w:rsid w:val="001464B2"/>
    <w:rsid w:val="001A2440"/>
    <w:rsid w:val="001B4F8D"/>
    <w:rsid w:val="001F265D"/>
    <w:rsid w:val="00285D0C"/>
    <w:rsid w:val="002A2B11"/>
    <w:rsid w:val="002F22EB"/>
    <w:rsid w:val="00326996"/>
    <w:rsid w:val="0043001D"/>
    <w:rsid w:val="004914DD"/>
    <w:rsid w:val="00511A2B"/>
    <w:rsid w:val="00554BEC"/>
    <w:rsid w:val="00595F6F"/>
    <w:rsid w:val="005C0140"/>
    <w:rsid w:val="006415B0"/>
    <w:rsid w:val="006463D8"/>
    <w:rsid w:val="006953EF"/>
    <w:rsid w:val="006D2C38"/>
    <w:rsid w:val="00711921"/>
    <w:rsid w:val="00796BD1"/>
    <w:rsid w:val="007A696D"/>
    <w:rsid w:val="008A3858"/>
    <w:rsid w:val="008A7B4D"/>
    <w:rsid w:val="009840BA"/>
    <w:rsid w:val="00A03876"/>
    <w:rsid w:val="00A13C7B"/>
    <w:rsid w:val="00A545CA"/>
    <w:rsid w:val="00A86BC6"/>
    <w:rsid w:val="00AE1A2A"/>
    <w:rsid w:val="00B52D22"/>
    <w:rsid w:val="00B83D8D"/>
    <w:rsid w:val="00B95FEE"/>
    <w:rsid w:val="00BF2B0B"/>
    <w:rsid w:val="00D368DC"/>
    <w:rsid w:val="00D97342"/>
    <w:rsid w:val="00F4320C"/>
    <w:rsid w:val="00F71B7A"/>
    <w:rsid w:val="00FB7B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6A7D71"/>
  <w15:chartTrackingRefBased/>
  <w15:docId w15:val="{D91ED95C-CADD-4EA3-9218-ECC6F90C0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000&#1053;&#1072;&#1090;&#1072;&#1096;&#1072;\&#1041;&#1083;&#1072;&#1085;&#1082;&#1080;\&#1087;&#1086;&#1089;&#1090;&#1072;&#1085;&#1086;&#1074;&#1083;&#1077;&#1085;&#1080;&#1077;%20&#1072;&#1076;&#1084;&#1080;&#1085;%20&#1058;&#105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F324F-083C-4DC2-A978-2019D9073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админ ТР</Template>
  <TotalTime>42</TotalTime>
  <Pages>1</Pages>
  <Words>567</Words>
  <Characters>3235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Титкова Наталья Николаевна</dc:creator>
  <cp:keywords/>
  <cp:lastModifiedBy>Титкова Наталья Николаевна</cp:lastModifiedBy>
  <cp:revision>4</cp:revision>
  <cp:lastPrinted>2025-02-10T13:35:00Z</cp:lastPrinted>
  <dcterms:created xsi:type="dcterms:W3CDTF">2025-02-10T08:46:00Z</dcterms:created>
  <dcterms:modified xsi:type="dcterms:W3CDTF">2025-02-10T13:39:00Z</dcterms:modified>
</cp:coreProperties>
</file>