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90B26" w:rsidRDefault="00B52D22">
      <w:pPr>
        <w:pStyle w:val="4"/>
      </w:pPr>
      <w:r w:rsidRPr="00390B26">
        <w:t>АДМИНИСТРАЦИЯ  МУНИЦИПАЛЬНОГО  ОБРАЗОВАНИЯ</w:t>
      </w:r>
    </w:p>
    <w:p w:rsidR="00B52D22" w:rsidRPr="00390B26" w:rsidRDefault="00B52D22">
      <w:pPr>
        <w:jc w:val="center"/>
        <w:rPr>
          <w:b/>
          <w:sz w:val="22"/>
        </w:rPr>
      </w:pPr>
      <w:r w:rsidRPr="00390B26">
        <w:rPr>
          <w:b/>
          <w:sz w:val="22"/>
        </w:rPr>
        <w:t xml:space="preserve">ТИХВИНСКИЙ  МУНИЦИПАЛЬНЫЙ  РАЙОН </w:t>
      </w:r>
    </w:p>
    <w:p w:rsidR="00B52D22" w:rsidRPr="00390B26" w:rsidRDefault="00B52D22">
      <w:pPr>
        <w:jc w:val="center"/>
        <w:rPr>
          <w:b/>
          <w:sz w:val="22"/>
        </w:rPr>
      </w:pPr>
      <w:r w:rsidRPr="00390B26">
        <w:rPr>
          <w:b/>
          <w:sz w:val="22"/>
        </w:rPr>
        <w:t>ЛЕНИНГРАДСКОЙ  ОБЛАСТИ</w:t>
      </w:r>
    </w:p>
    <w:p w:rsidR="00B52D22" w:rsidRPr="00390B26" w:rsidRDefault="00B52D22">
      <w:pPr>
        <w:jc w:val="center"/>
        <w:rPr>
          <w:b/>
          <w:sz w:val="22"/>
        </w:rPr>
      </w:pPr>
      <w:r w:rsidRPr="00390B26">
        <w:rPr>
          <w:b/>
          <w:sz w:val="22"/>
        </w:rPr>
        <w:t>(АДМИНИСТРАЦИЯ  ТИХВИНСКОГО  РАЙОНА)</w:t>
      </w:r>
    </w:p>
    <w:p w:rsidR="00B52D22" w:rsidRPr="00390B26" w:rsidRDefault="00B52D22">
      <w:pPr>
        <w:jc w:val="center"/>
        <w:rPr>
          <w:b/>
          <w:sz w:val="32"/>
        </w:rPr>
      </w:pPr>
    </w:p>
    <w:p w:rsidR="00B52D22" w:rsidRPr="00390B26" w:rsidRDefault="00B52D22">
      <w:pPr>
        <w:jc w:val="center"/>
        <w:rPr>
          <w:sz w:val="10"/>
        </w:rPr>
      </w:pPr>
      <w:r w:rsidRPr="00390B26">
        <w:rPr>
          <w:b/>
          <w:sz w:val="32"/>
        </w:rPr>
        <w:t>ПОСТАНОВЛЕНИЕ</w:t>
      </w:r>
    </w:p>
    <w:p w:rsidR="00B52D22" w:rsidRPr="00390B26" w:rsidRDefault="00B52D22">
      <w:pPr>
        <w:jc w:val="center"/>
        <w:rPr>
          <w:sz w:val="10"/>
        </w:rPr>
      </w:pPr>
    </w:p>
    <w:p w:rsidR="00B52D22" w:rsidRPr="00390B26" w:rsidRDefault="00B52D22">
      <w:pPr>
        <w:jc w:val="center"/>
        <w:rPr>
          <w:sz w:val="10"/>
        </w:rPr>
      </w:pPr>
    </w:p>
    <w:p w:rsidR="00B52D22" w:rsidRPr="00390B26" w:rsidRDefault="00B52D22">
      <w:pPr>
        <w:tabs>
          <w:tab w:val="left" w:pos="4962"/>
        </w:tabs>
        <w:rPr>
          <w:sz w:val="16"/>
        </w:rPr>
      </w:pPr>
    </w:p>
    <w:p w:rsidR="00B52D22" w:rsidRPr="00390B26" w:rsidRDefault="00B52D22">
      <w:pPr>
        <w:tabs>
          <w:tab w:val="left" w:pos="4962"/>
        </w:tabs>
        <w:jc w:val="center"/>
        <w:rPr>
          <w:sz w:val="16"/>
        </w:rPr>
      </w:pPr>
    </w:p>
    <w:p w:rsidR="00B52D22" w:rsidRPr="00390B26" w:rsidRDefault="00B52D22">
      <w:pPr>
        <w:tabs>
          <w:tab w:val="left" w:pos="851"/>
          <w:tab w:val="left" w:pos="3686"/>
        </w:tabs>
        <w:rPr>
          <w:sz w:val="24"/>
        </w:rPr>
      </w:pPr>
    </w:p>
    <w:p w:rsidR="00B52D22" w:rsidRPr="00390B26" w:rsidRDefault="00390B26">
      <w:pPr>
        <w:tabs>
          <w:tab w:val="left" w:pos="567"/>
          <w:tab w:val="left" w:pos="3686"/>
        </w:tabs>
      </w:pPr>
      <w:r w:rsidRPr="00390B26">
        <w:t xml:space="preserve">              16 октября 2023 г.     01-2583-а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637E7" w:rsidTr="00B637E7">
        <w:tc>
          <w:tcPr>
            <w:tcW w:w="4928" w:type="dxa"/>
            <w:tcBorders>
              <w:top w:val="nil"/>
              <w:left w:val="nil"/>
              <w:bottom w:val="nil"/>
              <w:right w:val="nil"/>
            </w:tcBorders>
            <w:shd w:val="clear" w:color="auto" w:fill="auto"/>
          </w:tcPr>
          <w:p w:rsidR="008A3858" w:rsidRPr="00B637E7" w:rsidRDefault="00F857C0" w:rsidP="00F857C0">
            <w:pPr>
              <w:rPr>
                <w:sz w:val="24"/>
                <w:szCs w:val="24"/>
              </w:rPr>
            </w:pPr>
            <w:r w:rsidRPr="00B637E7">
              <w:rPr>
                <w:sz w:val="24"/>
                <w:szCs w:val="24"/>
              </w:rPr>
              <w:t>Об утверждении Политики в отношении обработки персональных данных на официальном сайте органов местного самоуправления Тихвинского района Ленинградской области в сети Интернет (веб-сайте)</w:t>
            </w:r>
          </w:p>
        </w:tc>
      </w:tr>
    </w:tbl>
    <w:p w:rsidR="00554BEC" w:rsidRPr="00722503" w:rsidRDefault="00F857C0" w:rsidP="00F857C0">
      <w:pPr>
        <w:ind w:right="-1"/>
        <w:rPr>
          <w:sz w:val="22"/>
          <w:szCs w:val="22"/>
        </w:rPr>
      </w:pPr>
      <w:r w:rsidRPr="00722503">
        <w:rPr>
          <w:sz w:val="22"/>
          <w:szCs w:val="22"/>
        </w:rPr>
        <w:t>21, 0900, ДО</w:t>
      </w:r>
      <w:r w:rsidR="00722503">
        <w:rPr>
          <w:sz w:val="22"/>
          <w:szCs w:val="22"/>
        </w:rPr>
        <w:t>, НПА</w:t>
      </w:r>
      <w:bookmarkStart w:id="0" w:name="_GoBack"/>
      <w:bookmarkEnd w:id="0"/>
    </w:p>
    <w:p w:rsidR="00F857C0" w:rsidRDefault="00F857C0" w:rsidP="00F857C0">
      <w:pPr>
        <w:ind w:right="-1"/>
        <w:rPr>
          <w:szCs w:val="22"/>
        </w:rPr>
      </w:pPr>
    </w:p>
    <w:p w:rsidR="00F857C0" w:rsidRPr="00F857C0" w:rsidRDefault="00B637E7" w:rsidP="00F857C0">
      <w:pPr>
        <w:ind w:right="-1" w:firstLine="709"/>
        <w:rPr>
          <w:szCs w:val="22"/>
        </w:rPr>
      </w:pPr>
      <w:r>
        <w:rPr>
          <w:szCs w:val="22"/>
        </w:rPr>
        <w:t xml:space="preserve">На основании </w:t>
      </w:r>
      <w:r w:rsidR="00F857C0" w:rsidRPr="00F857C0">
        <w:rPr>
          <w:szCs w:val="22"/>
        </w:rPr>
        <w:t>Федерального закона от 27 июля 2006 года № 152-ФЗ «О персональных данных» и в целях обеспечения прав граждан и организаций на доступ к информации о деятельности органов местного самоуправления Тихвинского района, администрация Тихвинского района ПОСТАНОВЛЯЕТ:</w:t>
      </w:r>
    </w:p>
    <w:p w:rsidR="00F857C0" w:rsidRPr="00F857C0" w:rsidRDefault="00F857C0" w:rsidP="00F857C0">
      <w:pPr>
        <w:ind w:right="-1" w:firstLine="709"/>
        <w:rPr>
          <w:szCs w:val="22"/>
        </w:rPr>
      </w:pPr>
      <w:r w:rsidRPr="00F857C0">
        <w:rPr>
          <w:szCs w:val="22"/>
        </w:rPr>
        <w:t>1.</w:t>
      </w:r>
      <w:r w:rsidRPr="00F857C0">
        <w:rPr>
          <w:szCs w:val="22"/>
        </w:rPr>
        <w:tab/>
        <w:t xml:space="preserve">Утвердить Политику в отношении обработки персональных данных на официальном сайте органов местного самоуправления Тихвинского района Ленинградской области в сети Интернет (веб-сайте) (приложение). </w:t>
      </w:r>
    </w:p>
    <w:p w:rsidR="00F857C0" w:rsidRPr="00F857C0" w:rsidRDefault="00F857C0" w:rsidP="00F857C0">
      <w:pPr>
        <w:ind w:right="-1" w:firstLine="709"/>
        <w:rPr>
          <w:szCs w:val="22"/>
        </w:rPr>
      </w:pPr>
      <w:r w:rsidRPr="00F857C0">
        <w:rPr>
          <w:szCs w:val="22"/>
        </w:rPr>
        <w:t>2.</w:t>
      </w:r>
      <w:r w:rsidRPr="00F857C0">
        <w:rPr>
          <w:szCs w:val="22"/>
        </w:rPr>
        <w:tab/>
        <w:t>Опубликовать постановление в газете «Трудовая слава» и обнародовать в сети Интернет на официальном сайте органов местного самоуправления Тихвинского района.</w:t>
      </w:r>
    </w:p>
    <w:p w:rsidR="00F857C0" w:rsidRDefault="00F857C0" w:rsidP="00F857C0">
      <w:pPr>
        <w:ind w:right="-1" w:firstLine="709"/>
        <w:rPr>
          <w:szCs w:val="22"/>
        </w:rPr>
      </w:pPr>
      <w:r w:rsidRPr="00F857C0">
        <w:rPr>
          <w:szCs w:val="22"/>
        </w:rPr>
        <w:t>3.</w:t>
      </w:r>
      <w:r w:rsidRPr="00F857C0">
        <w:rPr>
          <w:szCs w:val="22"/>
        </w:rPr>
        <w:tab/>
        <w:t>Контроль за исполнением постановления возложить на заместителя главы администрации Тихвинского района по безопасности</w:t>
      </w:r>
      <w:r>
        <w:rPr>
          <w:szCs w:val="22"/>
        </w:rPr>
        <w:t>.</w:t>
      </w: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8"/>
        </w:rPr>
      </w:pPr>
      <w:r>
        <w:rPr>
          <w:szCs w:val="28"/>
        </w:rPr>
        <w:t>Глава администрации                                                                     Ю.А. Наумов</w:t>
      </w: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Default="00F857C0" w:rsidP="00F857C0">
      <w:pPr>
        <w:ind w:right="-1"/>
        <w:rPr>
          <w:szCs w:val="22"/>
        </w:rPr>
      </w:pPr>
    </w:p>
    <w:p w:rsidR="00F857C0" w:rsidRPr="00F857C0" w:rsidRDefault="00F857C0" w:rsidP="00F857C0">
      <w:pPr>
        <w:ind w:right="-1"/>
        <w:rPr>
          <w:sz w:val="22"/>
          <w:szCs w:val="22"/>
        </w:rPr>
      </w:pPr>
      <w:r w:rsidRPr="00F857C0">
        <w:rPr>
          <w:sz w:val="22"/>
          <w:szCs w:val="22"/>
        </w:rPr>
        <w:t>Васильева Елена Юрьевна,</w:t>
      </w:r>
    </w:p>
    <w:p w:rsidR="00F857C0" w:rsidRDefault="00F857C0" w:rsidP="00F857C0">
      <w:pPr>
        <w:ind w:right="-1"/>
        <w:rPr>
          <w:sz w:val="22"/>
          <w:szCs w:val="22"/>
        </w:rPr>
      </w:pPr>
      <w:r w:rsidRPr="00F857C0">
        <w:rPr>
          <w:sz w:val="22"/>
          <w:szCs w:val="22"/>
        </w:rPr>
        <w:t>Мельников Александр Геннадьевич, 72-156</w:t>
      </w:r>
    </w:p>
    <w:p w:rsidR="00F857C0" w:rsidRDefault="00F857C0" w:rsidP="00F857C0">
      <w:pPr>
        <w:spacing w:before="60" w:after="60"/>
        <w:jc w:val="left"/>
      </w:pPr>
      <w:r w:rsidRPr="00A354E4">
        <w:rPr>
          <w:b/>
          <w:bCs/>
          <w:color w:val="000000"/>
          <w:sz w:val="22"/>
          <w:szCs w:val="22"/>
        </w:rPr>
        <w:lastRenderedPageBreak/>
        <w:t>СОГЛАСОВАНО:</w:t>
      </w:r>
    </w:p>
    <w:tbl>
      <w:tblPr>
        <w:tblW w:w="9464" w:type="dxa"/>
        <w:tblInd w:w="-3" w:type="dxa"/>
        <w:tblLayout w:type="fixed"/>
        <w:tblCellMar>
          <w:left w:w="105" w:type="dxa"/>
          <w:right w:w="105" w:type="dxa"/>
        </w:tblCellMar>
        <w:tblLook w:val="0000" w:firstRow="0" w:lastRow="0" w:firstColumn="0" w:lastColumn="0" w:noHBand="0" w:noVBand="0"/>
      </w:tblPr>
      <w:tblGrid>
        <w:gridCol w:w="7232"/>
        <w:gridCol w:w="2232"/>
      </w:tblGrid>
      <w:tr w:rsidR="00F857C0" w:rsidRPr="00A354E4" w:rsidTr="00DB56C6">
        <w:trPr>
          <w:trHeight w:val="271"/>
        </w:trPr>
        <w:tc>
          <w:tcPr>
            <w:tcW w:w="7232" w:type="dxa"/>
          </w:tcPr>
          <w:p w:rsidR="00F857C0" w:rsidRPr="00A354E4" w:rsidRDefault="00F857C0" w:rsidP="00DB56C6">
            <w:pPr>
              <w:rPr>
                <w:sz w:val="22"/>
                <w:szCs w:val="22"/>
              </w:rPr>
            </w:pPr>
            <w:r w:rsidRPr="00A354E4">
              <w:rPr>
                <w:sz w:val="22"/>
                <w:szCs w:val="22"/>
              </w:rPr>
              <w:t>Заместитель главы администрации по безопасности</w:t>
            </w:r>
          </w:p>
        </w:tc>
        <w:tc>
          <w:tcPr>
            <w:tcW w:w="2232" w:type="dxa"/>
          </w:tcPr>
          <w:p w:rsidR="00F857C0" w:rsidRPr="00A354E4" w:rsidRDefault="00F857C0" w:rsidP="00DB56C6">
            <w:pPr>
              <w:rPr>
                <w:sz w:val="22"/>
                <w:szCs w:val="22"/>
              </w:rPr>
            </w:pPr>
            <w:r w:rsidRPr="00A354E4">
              <w:rPr>
                <w:color w:val="000000"/>
                <w:sz w:val="22"/>
                <w:szCs w:val="22"/>
              </w:rPr>
              <w:t>Федоров</w:t>
            </w:r>
            <w:r>
              <w:rPr>
                <w:color w:val="000000"/>
                <w:sz w:val="22"/>
                <w:szCs w:val="22"/>
              </w:rPr>
              <w:t xml:space="preserve"> К.А.</w:t>
            </w:r>
          </w:p>
        </w:tc>
      </w:tr>
      <w:tr w:rsidR="00F857C0" w:rsidRPr="00A354E4" w:rsidTr="00DB56C6">
        <w:trPr>
          <w:trHeight w:val="221"/>
        </w:trPr>
        <w:tc>
          <w:tcPr>
            <w:tcW w:w="7232" w:type="dxa"/>
            <w:vAlign w:val="center"/>
          </w:tcPr>
          <w:p w:rsidR="00F857C0" w:rsidRPr="004F55E0" w:rsidRDefault="00F857C0" w:rsidP="00DB56C6">
            <w:pPr>
              <w:spacing w:before="60" w:after="60"/>
              <w:jc w:val="left"/>
              <w:rPr>
                <w:sz w:val="22"/>
                <w:szCs w:val="22"/>
              </w:rPr>
            </w:pPr>
            <w:r w:rsidRPr="004F55E0">
              <w:rPr>
                <w:sz w:val="22"/>
                <w:szCs w:val="22"/>
              </w:rPr>
              <w:t>Заведующий общим отделом</w:t>
            </w:r>
          </w:p>
        </w:tc>
        <w:tc>
          <w:tcPr>
            <w:tcW w:w="2232" w:type="dxa"/>
            <w:vAlign w:val="center"/>
          </w:tcPr>
          <w:p w:rsidR="00F857C0" w:rsidRPr="004F55E0" w:rsidRDefault="00F857C0" w:rsidP="00DB56C6">
            <w:pPr>
              <w:spacing w:before="60" w:after="60"/>
              <w:jc w:val="left"/>
              <w:rPr>
                <w:sz w:val="22"/>
                <w:szCs w:val="22"/>
              </w:rPr>
            </w:pPr>
            <w:r w:rsidRPr="004F55E0">
              <w:rPr>
                <w:sz w:val="22"/>
                <w:szCs w:val="22"/>
              </w:rPr>
              <w:t>Савранская И.Г.</w:t>
            </w:r>
          </w:p>
        </w:tc>
      </w:tr>
      <w:tr w:rsidR="00F857C0" w:rsidRPr="00A354E4" w:rsidTr="00DB56C6">
        <w:trPr>
          <w:trHeight w:val="221"/>
        </w:trPr>
        <w:tc>
          <w:tcPr>
            <w:tcW w:w="7232" w:type="dxa"/>
          </w:tcPr>
          <w:p w:rsidR="00F857C0" w:rsidRPr="00CB72DF" w:rsidRDefault="00F857C0" w:rsidP="00DB56C6">
            <w:pPr>
              <w:rPr>
                <w:sz w:val="22"/>
                <w:szCs w:val="22"/>
              </w:rPr>
            </w:pPr>
            <w:r>
              <w:rPr>
                <w:sz w:val="22"/>
                <w:szCs w:val="22"/>
              </w:rPr>
              <w:t>Заведующий</w:t>
            </w:r>
            <w:r w:rsidRPr="00CB72DF">
              <w:rPr>
                <w:sz w:val="22"/>
                <w:szCs w:val="22"/>
              </w:rPr>
              <w:t xml:space="preserve"> юридическим отделом</w:t>
            </w:r>
          </w:p>
        </w:tc>
        <w:tc>
          <w:tcPr>
            <w:tcW w:w="2232" w:type="dxa"/>
          </w:tcPr>
          <w:p w:rsidR="00F857C0" w:rsidRPr="00CB72DF" w:rsidRDefault="00F857C0" w:rsidP="00DB56C6">
            <w:pPr>
              <w:rPr>
                <w:sz w:val="22"/>
                <w:szCs w:val="22"/>
              </w:rPr>
            </w:pPr>
            <w:r>
              <w:rPr>
                <w:sz w:val="22"/>
                <w:szCs w:val="22"/>
              </w:rPr>
              <w:t>Павличенко И.С.</w:t>
            </w:r>
          </w:p>
        </w:tc>
      </w:tr>
    </w:tbl>
    <w:p w:rsidR="00F857C0" w:rsidRDefault="00F857C0" w:rsidP="00F857C0">
      <w:pPr>
        <w:rPr>
          <w:color w:val="000000"/>
          <w:sz w:val="22"/>
          <w:szCs w:val="22"/>
        </w:rPr>
      </w:pPr>
    </w:p>
    <w:p w:rsidR="00F857C0" w:rsidRPr="00A354E4" w:rsidRDefault="00F857C0" w:rsidP="00F857C0">
      <w:pPr>
        <w:rPr>
          <w:color w:val="000000"/>
          <w:sz w:val="22"/>
          <w:szCs w:val="22"/>
        </w:rPr>
      </w:pPr>
    </w:p>
    <w:p w:rsidR="00F857C0" w:rsidRPr="00A354E4" w:rsidRDefault="00F857C0" w:rsidP="00F857C0">
      <w:pPr>
        <w:rPr>
          <w:color w:val="000000"/>
          <w:sz w:val="22"/>
          <w:szCs w:val="22"/>
        </w:rPr>
      </w:pPr>
      <w:r w:rsidRPr="00A354E4">
        <w:rPr>
          <w:b/>
          <w:bCs/>
          <w:color w:val="000000"/>
          <w:sz w:val="22"/>
          <w:szCs w:val="22"/>
        </w:rPr>
        <w:t>РАССЫЛКА:</w:t>
      </w:r>
      <w:r w:rsidRPr="00A354E4">
        <w:rPr>
          <w:color w:val="000000"/>
          <w:sz w:val="22"/>
          <w:szCs w:val="22"/>
        </w:rPr>
        <w:t xml:space="preserve"> </w:t>
      </w:r>
    </w:p>
    <w:tbl>
      <w:tblPr>
        <w:tblW w:w="9300" w:type="dxa"/>
        <w:tblInd w:w="-3" w:type="dxa"/>
        <w:tblLayout w:type="fixed"/>
        <w:tblCellMar>
          <w:left w:w="105" w:type="dxa"/>
          <w:right w:w="105" w:type="dxa"/>
        </w:tblCellMar>
        <w:tblLook w:val="0000" w:firstRow="0" w:lastRow="0" w:firstColumn="0" w:lastColumn="0" w:noHBand="0" w:noVBand="0"/>
      </w:tblPr>
      <w:tblGrid>
        <w:gridCol w:w="7050"/>
        <w:gridCol w:w="571"/>
        <w:gridCol w:w="1679"/>
      </w:tblGrid>
      <w:tr w:rsidR="00F857C0" w:rsidRPr="00A354E4" w:rsidTr="00F857C0">
        <w:tc>
          <w:tcPr>
            <w:tcW w:w="7050" w:type="dxa"/>
          </w:tcPr>
          <w:p w:rsidR="00F857C0" w:rsidRPr="00A354E4" w:rsidRDefault="00F857C0" w:rsidP="00DB56C6">
            <w:pPr>
              <w:rPr>
                <w:color w:val="000000"/>
                <w:sz w:val="22"/>
                <w:szCs w:val="22"/>
              </w:rPr>
            </w:pPr>
            <w:r w:rsidRPr="00A354E4">
              <w:rPr>
                <w:color w:val="000000"/>
                <w:sz w:val="22"/>
                <w:szCs w:val="22"/>
              </w:rPr>
              <w:t xml:space="preserve">Дело </w:t>
            </w:r>
          </w:p>
        </w:tc>
        <w:tc>
          <w:tcPr>
            <w:tcW w:w="571" w:type="dxa"/>
          </w:tcPr>
          <w:p w:rsidR="00F857C0" w:rsidRPr="00A354E4" w:rsidRDefault="00F857C0" w:rsidP="00DB56C6">
            <w:pPr>
              <w:jc w:val="right"/>
              <w:rPr>
                <w:color w:val="000000"/>
                <w:sz w:val="22"/>
                <w:szCs w:val="22"/>
              </w:rPr>
            </w:pPr>
            <w:r w:rsidRPr="00A354E4">
              <w:rPr>
                <w:color w:val="000000"/>
                <w:sz w:val="22"/>
                <w:szCs w:val="22"/>
              </w:rPr>
              <w:t xml:space="preserve">1 </w:t>
            </w:r>
          </w:p>
        </w:tc>
        <w:tc>
          <w:tcPr>
            <w:tcW w:w="1679" w:type="dxa"/>
          </w:tcPr>
          <w:p w:rsidR="00F857C0" w:rsidRPr="00A354E4" w:rsidRDefault="00F857C0" w:rsidP="00DB56C6">
            <w:pPr>
              <w:rPr>
                <w:color w:val="000000"/>
                <w:sz w:val="22"/>
                <w:szCs w:val="22"/>
              </w:rPr>
            </w:pPr>
            <w:r w:rsidRPr="00A354E4">
              <w:rPr>
                <w:color w:val="000000"/>
                <w:sz w:val="22"/>
                <w:szCs w:val="22"/>
              </w:rPr>
              <w:t xml:space="preserve">  </w:t>
            </w:r>
          </w:p>
        </w:tc>
      </w:tr>
      <w:tr w:rsidR="00F857C0" w:rsidRPr="00A354E4" w:rsidTr="00F857C0">
        <w:tc>
          <w:tcPr>
            <w:tcW w:w="7050" w:type="dxa"/>
          </w:tcPr>
          <w:p w:rsidR="00F857C0" w:rsidRPr="00A354E4" w:rsidRDefault="00F857C0" w:rsidP="00DB56C6">
            <w:pPr>
              <w:rPr>
                <w:color w:val="000000"/>
                <w:sz w:val="22"/>
                <w:szCs w:val="22"/>
              </w:rPr>
            </w:pPr>
            <w:r>
              <w:rPr>
                <w:color w:val="000000"/>
                <w:sz w:val="22"/>
                <w:szCs w:val="22"/>
              </w:rPr>
              <w:t>Отдел информационного обеспечения</w:t>
            </w:r>
          </w:p>
        </w:tc>
        <w:tc>
          <w:tcPr>
            <w:tcW w:w="571" w:type="dxa"/>
          </w:tcPr>
          <w:p w:rsidR="00F857C0" w:rsidRPr="00A354E4" w:rsidRDefault="00F857C0" w:rsidP="00DB56C6">
            <w:pPr>
              <w:jc w:val="right"/>
              <w:rPr>
                <w:color w:val="000000"/>
                <w:sz w:val="22"/>
                <w:szCs w:val="22"/>
              </w:rPr>
            </w:pPr>
            <w:r>
              <w:rPr>
                <w:color w:val="000000"/>
                <w:sz w:val="22"/>
                <w:szCs w:val="22"/>
              </w:rPr>
              <w:t>1</w:t>
            </w:r>
          </w:p>
        </w:tc>
        <w:tc>
          <w:tcPr>
            <w:tcW w:w="1679" w:type="dxa"/>
          </w:tcPr>
          <w:p w:rsidR="00F857C0" w:rsidRPr="00A354E4" w:rsidRDefault="00F857C0" w:rsidP="00DB56C6">
            <w:pPr>
              <w:rPr>
                <w:color w:val="000000"/>
                <w:sz w:val="22"/>
                <w:szCs w:val="22"/>
              </w:rPr>
            </w:pPr>
          </w:p>
        </w:tc>
      </w:tr>
      <w:tr w:rsidR="00F857C0" w:rsidRPr="00A354E4" w:rsidTr="00F857C0">
        <w:tc>
          <w:tcPr>
            <w:tcW w:w="7050" w:type="dxa"/>
          </w:tcPr>
          <w:p w:rsidR="00F857C0" w:rsidRDefault="00F857C0" w:rsidP="00F857C0">
            <w:pPr>
              <w:rPr>
                <w:sz w:val="22"/>
                <w:szCs w:val="22"/>
              </w:rPr>
            </w:pPr>
            <w:r>
              <w:rPr>
                <w:sz w:val="22"/>
                <w:szCs w:val="22"/>
              </w:rPr>
              <w:t>АНО «Редакция газеты «Трудовая слава»</w:t>
            </w:r>
          </w:p>
        </w:tc>
        <w:tc>
          <w:tcPr>
            <w:tcW w:w="571" w:type="dxa"/>
          </w:tcPr>
          <w:p w:rsidR="00F857C0" w:rsidRPr="00CB72DF" w:rsidRDefault="00F857C0" w:rsidP="00F857C0">
            <w:pPr>
              <w:jc w:val="right"/>
              <w:rPr>
                <w:sz w:val="22"/>
                <w:szCs w:val="22"/>
              </w:rPr>
            </w:pPr>
            <w:r>
              <w:rPr>
                <w:sz w:val="22"/>
                <w:szCs w:val="22"/>
              </w:rPr>
              <w:t>1</w:t>
            </w:r>
          </w:p>
        </w:tc>
        <w:tc>
          <w:tcPr>
            <w:tcW w:w="1679" w:type="dxa"/>
          </w:tcPr>
          <w:p w:rsidR="00F857C0" w:rsidRPr="00A354E4" w:rsidRDefault="00F857C0" w:rsidP="00F857C0">
            <w:pPr>
              <w:rPr>
                <w:color w:val="000000"/>
                <w:sz w:val="22"/>
                <w:szCs w:val="22"/>
              </w:rPr>
            </w:pPr>
          </w:p>
        </w:tc>
      </w:tr>
    </w:tbl>
    <w:p w:rsidR="00F857C0" w:rsidRPr="00A354E4" w:rsidRDefault="00F857C0" w:rsidP="00F857C0">
      <w:pPr>
        <w:ind w:firstLine="225"/>
        <w:rPr>
          <w:color w:val="000000"/>
          <w:sz w:val="22"/>
          <w:szCs w:val="22"/>
        </w:rPr>
      </w:pPr>
    </w:p>
    <w:tbl>
      <w:tblPr>
        <w:tblW w:w="9300" w:type="dxa"/>
        <w:tblInd w:w="-3" w:type="dxa"/>
        <w:tblLayout w:type="fixed"/>
        <w:tblCellMar>
          <w:left w:w="105" w:type="dxa"/>
          <w:right w:w="105" w:type="dxa"/>
        </w:tblCellMar>
        <w:tblLook w:val="0000" w:firstRow="0" w:lastRow="0" w:firstColumn="0" w:lastColumn="0" w:noHBand="0" w:noVBand="0"/>
      </w:tblPr>
      <w:tblGrid>
        <w:gridCol w:w="7035"/>
        <w:gridCol w:w="586"/>
        <w:gridCol w:w="1679"/>
      </w:tblGrid>
      <w:tr w:rsidR="00A4633F" w:rsidRPr="00A4633F" w:rsidTr="00390B26">
        <w:tc>
          <w:tcPr>
            <w:tcW w:w="7035" w:type="dxa"/>
          </w:tcPr>
          <w:p w:rsidR="00F857C0" w:rsidRPr="00A4633F" w:rsidRDefault="00F857C0" w:rsidP="00F857C0">
            <w:pPr>
              <w:jc w:val="left"/>
              <w:rPr>
                <w:sz w:val="22"/>
                <w:szCs w:val="22"/>
              </w:rPr>
            </w:pPr>
            <w:r w:rsidRPr="00A4633F">
              <w:rPr>
                <w:b/>
                <w:bCs/>
                <w:sz w:val="22"/>
                <w:szCs w:val="22"/>
              </w:rPr>
              <w:t>ИТОГО:</w:t>
            </w:r>
            <w:r w:rsidRPr="00A4633F">
              <w:rPr>
                <w:sz w:val="22"/>
                <w:szCs w:val="22"/>
              </w:rPr>
              <w:t xml:space="preserve"> </w:t>
            </w:r>
          </w:p>
        </w:tc>
        <w:tc>
          <w:tcPr>
            <w:tcW w:w="586" w:type="dxa"/>
          </w:tcPr>
          <w:p w:rsidR="00F857C0" w:rsidRPr="00A4633F" w:rsidRDefault="00F857C0" w:rsidP="00DB56C6">
            <w:pPr>
              <w:jc w:val="right"/>
              <w:rPr>
                <w:sz w:val="22"/>
                <w:szCs w:val="22"/>
              </w:rPr>
            </w:pPr>
            <w:r w:rsidRPr="00A4633F">
              <w:rPr>
                <w:sz w:val="22"/>
                <w:szCs w:val="22"/>
              </w:rPr>
              <w:t>3</w:t>
            </w:r>
          </w:p>
        </w:tc>
        <w:tc>
          <w:tcPr>
            <w:tcW w:w="1679" w:type="dxa"/>
          </w:tcPr>
          <w:p w:rsidR="00F857C0" w:rsidRPr="00A4633F" w:rsidRDefault="00F857C0" w:rsidP="00DB56C6">
            <w:pPr>
              <w:rPr>
                <w:sz w:val="22"/>
                <w:szCs w:val="22"/>
              </w:rPr>
            </w:pPr>
            <w:r w:rsidRPr="00A4633F">
              <w:rPr>
                <w:sz w:val="22"/>
                <w:szCs w:val="22"/>
              </w:rPr>
              <w:t xml:space="preserve">  </w:t>
            </w:r>
          </w:p>
        </w:tc>
      </w:tr>
    </w:tbl>
    <w:p w:rsidR="00F857C0" w:rsidRPr="00A4633F" w:rsidRDefault="00F857C0" w:rsidP="00F857C0">
      <w:pPr>
        <w:ind w:right="-1"/>
        <w:rPr>
          <w:sz w:val="22"/>
          <w:szCs w:val="22"/>
        </w:rPr>
        <w:sectPr w:rsidR="00F857C0" w:rsidRPr="00A4633F" w:rsidSect="00B637E7">
          <w:headerReference w:type="default" r:id="rId6"/>
          <w:pgSz w:w="11907" w:h="16840"/>
          <w:pgMar w:top="851" w:right="1134" w:bottom="992" w:left="1701" w:header="720" w:footer="720" w:gutter="0"/>
          <w:cols w:space="720"/>
          <w:titlePg/>
          <w:docGrid w:linePitch="381"/>
        </w:sectPr>
      </w:pPr>
    </w:p>
    <w:p w:rsidR="00F857C0" w:rsidRPr="00A4633F" w:rsidRDefault="00F857C0" w:rsidP="00F857C0">
      <w:pPr>
        <w:pStyle w:val="ConsPlusNormal"/>
        <w:ind w:left="5040"/>
        <w:outlineLvl w:val="0"/>
        <w:rPr>
          <w:rFonts w:ascii="Times New Roman" w:hAnsi="Times New Roman" w:cs="Times New Roman"/>
          <w:sz w:val="24"/>
          <w:szCs w:val="24"/>
        </w:rPr>
      </w:pPr>
      <w:r w:rsidRPr="00A4633F">
        <w:rPr>
          <w:rFonts w:ascii="Times New Roman" w:hAnsi="Times New Roman" w:cs="Times New Roman"/>
          <w:sz w:val="24"/>
          <w:szCs w:val="24"/>
        </w:rPr>
        <w:lastRenderedPageBreak/>
        <w:t>УТВЕРЖДЕНА</w:t>
      </w:r>
    </w:p>
    <w:p w:rsidR="00F857C0" w:rsidRPr="00A4633F" w:rsidRDefault="00F857C0" w:rsidP="00F857C0">
      <w:pPr>
        <w:pStyle w:val="ConsPlusNormal"/>
        <w:ind w:left="5040"/>
        <w:rPr>
          <w:rFonts w:ascii="Times New Roman" w:hAnsi="Times New Roman" w:cs="Times New Roman"/>
          <w:sz w:val="24"/>
          <w:szCs w:val="24"/>
        </w:rPr>
      </w:pPr>
      <w:r w:rsidRPr="00A4633F">
        <w:rPr>
          <w:rFonts w:ascii="Times New Roman" w:hAnsi="Times New Roman" w:cs="Times New Roman"/>
          <w:sz w:val="24"/>
          <w:szCs w:val="24"/>
        </w:rPr>
        <w:t>постановлением администрации</w:t>
      </w:r>
    </w:p>
    <w:p w:rsidR="00F857C0" w:rsidRPr="00A4633F" w:rsidRDefault="00F857C0" w:rsidP="00F857C0">
      <w:pPr>
        <w:pStyle w:val="ConsPlusNormal"/>
        <w:ind w:left="5040"/>
        <w:rPr>
          <w:rFonts w:ascii="Times New Roman" w:hAnsi="Times New Roman" w:cs="Times New Roman"/>
          <w:sz w:val="24"/>
          <w:szCs w:val="24"/>
        </w:rPr>
      </w:pPr>
      <w:r w:rsidRPr="00A4633F">
        <w:rPr>
          <w:rFonts w:ascii="Times New Roman" w:hAnsi="Times New Roman" w:cs="Times New Roman"/>
          <w:sz w:val="24"/>
          <w:szCs w:val="24"/>
        </w:rPr>
        <w:t>Тихвинского района</w:t>
      </w:r>
    </w:p>
    <w:p w:rsidR="00F857C0" w:rsidRPr="00A4633F" w:rsidRDefault="00F857C0" w:rsidP="00F857C0">
      <w:pPr>
        <w:pStyle w:val="ConsPlusNormal"/>
        <w:ind w:left="5040"/>
        <w:rPr>
          <w:rFonts w:ascii="Times New Roman" w:hAnsi="Times New Roman" w:cs="Times New Roman"/>
          <w:sz w:val="24"/>
          <w:szCs w:val="24"/>
        </w:rPr>
      </w:pPr>
      <w:r w:rsidRPr="00A4633F">
        <w:rPr>
          <w:rFonts w:ascii="Times New Roman" w:hAnsi="Times New Roman" w:cs="Times New Roman"/>
          <w:sz w:val="24"/>
          <w:szCs w:val="24"/>
        </w:rPr>
        <w:t xml:space="preserve">от </w:t>
      </w:r>
      <w:r w:rsidR="00390B26" w:rsidRPr="00A4633F">
        <w:rPr>
          <w:rFonts w:ascii="Times New Roman" w:hAnsi="Times New Roman" w:cs="Times New Roman"/>
          <w:sz w:val="24"/>
          <w:szCs w:val="24"/>
        </w:rPr>
        <w:t xml:space="preserve">16 </w:t>
      </w:r>
      <w:r w:rsidRPr="00A4633F">
        <w:rPr>
          <w:rFonts w:ascii="Times New Roman" w:hAnsi="Times New Roman" w:cs="Times New Roman"/>
          <w:sz w:val="24"/>
          <w:szCs w:val="24"/>
        </w:rPr>
        <w:t>октября 2023 г. №01-</w:t>
      </w:r>
      <w:r w:rsidR="00390B26" w:rsidRPr="00A4633F">
        <w:rPr>
          <w:rFonts w:ascii="Times New Roman" w:hAnsi="Times New Roman" w:cs="Times New Roman"/>
          <w:sz w:val="24"/>
          <w:szCs w:val="24"/>
        </w:rPr>
        <w:t>2583</w:t>
      </w:r>
      <w:r w:rsidRPr="00A4633F">
        <w:rPr>
          <w:rFonts w:ascii="Times New Roman" w:hAnsi="Times New Roman" w:cs="Times New Roman"/>
          <w:sz w:val="24"/>
          <w:szCs w:val="24"/>
        </w:rPr>
        <w:t>-а</w:t>
      </w:r>
    </w:p>
    <w:p w:rsidR="00F857C0" w:rsidRPr="00B637E7" w:rsidRDefault="00F857C0" w:rsidP="00F857C0">
      <w:pPr>
        <w:pStyle w:val="ConsPlusNormal"/>
        <w:ind w:left="5040"/>
        <w:rPr>
          <w:rFonts w:ascii="Times New Roman" w:hAnsi="Times New Roman" w:cs="Times New Roman"/>
          <w:color w:val="FFFFFF"/>
          <w:sz w:val="24"/>
          <w:szCs w:val="24"/>
        </w:rPr>
      </w:pPr>
      <w:r w:rsidRPr="00B637E7">
        <w:rPr>
          <w:rFonts w:ascii="Times New Roman" w:hAnsi="Times New Roman" w:cs="Times New Roman"/>
          <w:color w:val="FFFFFF"/>
          <w:sz w:val="24"/>
          <w:szCs w:val="24"/>
        </w:rPr>
        <w:t>(приложение)</w:t>
      </w:r>
    </w:p>
    <w:p w:rsidR="00F857C0" w:rsidRDefault="00F857C0" w:rsidP="00F857C0">
      <w:pPr>
        <w:pStyle w:val="ConsPlusNormal"/>
        <w:rPr>
          <w:rFonts w:ascii="Times New Roman" w:hAnsi="Times New Roman" w:cs="Times New Roman"/>
          <w:sz w:val="24"/>
          <w:szCs w:val="24"/>
        </w:rPr>
      </w:pPr>
    </w:p>
    <w:p w:rsidR="00F27CA6" w:rsidRPr="00F27CA6" w:rsidRDefault="00F27CA6" w:rsidP="00F27CA6">
      <w:pPr>
        <w:pStyle w:val="ConsPlusNormal"/>
        <w:ind w:firstLine="709"/>
        <w:jc w:val="center"/>
        <w:rPr>
          <w:rFonts w:ascii="Times New Roman" w:hAnsi="Times New Roman" w:cs="Times New Roman"/>
          <w:b/>
          <w:sz w:val="24"/>
          <w:szCs w:val="24"/>
        </w:rPr>
      </w:pPr>
      <w:r w:rsidRPr="00F27CA6">
        <w:rPr>
          <w:rFonts w:ascii="Times New Roman" w:hAnsi="Times New Roman" w:cs="Times New Roman"/>
          <w:b/>
          <w:sz w:val="24"/>
          <w:szCs w:val="24"/>
        </w:rPr>
        <w:t>Политика</w:t>
      </w:r>
    </w:p>
    <w:p w:rsidR="00F27CA6" w:rsidRPr="00F27CA6" w:rsidRDefault="00F27CA6" w:rsidP="00F27CA6">
      <w:pPr>
        <w:pStyle w:val="ConsPlusNormal"/>
        <w:ind w:firstLine="709"/>
        <w:jc w:val="center"/>
        <w:rPr>
          <w:rFonts w:ascii="Times New Roman" w:hAnsi="Times New Roman" w:cs="Times New Roman"/>
          <w:b/>
          <w:sz w:val="24"/>
          <w:szCs w:val="24"/>
        </w:rPr>
      </w:pPr>
      <w:r w:rsidRPr="00F27CA6">
        <w:rPr>
          <w:rFonts w:ascii="Times New Roman" w:hAnsi="Times New Roman" w:cs="Times New Roman"/>
          <w:b/>
          <w:sz w:val="24"/>
          <w:szCs w:val="24"/>
        </w:rPr>
        <w:t>в отношении обработки персональных данных</w:t>
      </w:r>
    </w:p>
    <w:p w:rsidR="00F27CA6" w:rsidRPr="00F27CA6" w:rsidRDefault="00F27CA6" w:rsidP="00F27CA6">
      <w:pPr>
        <w:pStyle w:val="ConsPlusNormal"/>
        <w:ind w:firstLine="709"/>
        <w:jc w:val="center"/>
        <w:rPr>
          <w:rFonts w:ascii="Times New Roman" w:hAnsi="Times New Roman" w:cs="Times New Roman"/>
          <w:b/>
          <w:sz w:val="24"/>
          <w:szCs w:val="24"/>
        </w:rPr>
      </w:pPr>
      <w:r w:rsidRPr="00F27CA6">
        <w:rPr>
          <w:rFonts w:ascii="Times New Roman" w:hAnsi="Times New Roman" w:cs="Times New Roman"/>
          <w:b/>
          <w:sz w:val="24"/>
          <w:szCs w:val="24"/>
        </w:rPr>
        <w:t>на официальном сайте органов местного самоуправления</w:t>
      </w:r>
    </w:p>
    <w:p w:rsidR="00F27CA6" w:rsidRPr="00F27CA6" w:rsidRDefault="00F27CA6" w:rsidP="00F27CA6">
      <w:pPr>
        <w:pStyle w:val="ConsPlusNormal"/>
        <w:ind w:firstLine="709"/>
        <w:jc w:val="center"/>
        <w:rPr>
          <w:rFonts w:ascii="Times New Roman" w:hAnsi="Times New Roman" w:cs="Times New Roman"/>
          <w:b/>
          <w:sz w:val="24"/>
          <w:szCs w:val="24"/>
        </w:rPr>
      </w:pPr>
      <w:r w:rsidRPr="00F27CA6">
        <w:rPr>
          <w:rFonts w:ascii="Times New Roman" w:hAnsi="Times New Roman" w:cs="Times New Roman"/>
          <w:b/>
          <w:sz w:val="24"/>
          <w:szCs w:val="24"/>
        </w:rPr>
        <w:t>Тихвинского района Ленинградской области в сети Интернет (веб-сайте)</w:t>
      </w:r>
    </w:p>
    <w:p w:rsidR="00B637E7" w:rsidRDefault="00B637E7" w:rsidP="00F27CA6">
      <w:pPr>
        <w:pStyle w:val="ConsPlusNormal"/>
        <w:ind w:firstLine="709"/>
        <w:rPr>
          <w:rFonts w:ascii="Times New Roman" w:hAnsi="Times New Roman" w:cs="Times New Roman"/>
          <w:b/>
          <w:sz w:val="24"/>
          <w:szCs w:val="24"/>
        </w:rPr>
      </w:pPr>
    </w:p>
    <w:p w:rsidR="00F27CA6" w:rsidRPr="00F27CA6" w:rsidRDefault="00F27CA6" w:rsidP="00F27CA6">
      <w:pPr>
        <w:pStyle w:val="ConsPlusNormal"/>
        <w:ind w:firstLine="709"/>
        <w:rPr>
          <w:rFonts w:ascii="Times New Roman" w:hAnsi="Times New Roman" w:cs="Times New Roman"/>
          <w:b/>
          <w:sz w:val="24"/>
          <w:szCs w:val="24"/>
        </w:rPr>
      </w:pPr>
      <w:r w:rsidRPr="00F27CA6">
        <w:rPr>
          <w:rFonts w:ascii="Times New Roman" w:hAnsi="Times New Roman" w:cs="Times New Roman"/>
          <w:b/>
          <w:sz w:val="24"/>
          <w:szCs w:val="24"/>
        </w:rPr>
        <w:t>1. Общие положения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Настоящая политика обработки персональных данных составлена в соответствии с требованиями Федерального закона от 27 июля 2006 года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Оператором обработки персональных данных является Администрация Тихвинского района Ленинградской области (далее — Оператор) ИНН 4715015877, зарегистрированная по адресу: 187556, Ленинградская область, г. Тихвин, 4-й микрорайон, д. 42.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Пользователях веб-сайта httpsː//tikhvin.org. </w:t>
      </w:r>
    </w:p>
    <w:p w:rsidR="00F27CA6" w:rsidRDefault="00F27CA6" w:rsidP="00F27CA6">
      <w:pPr>
        <w:pStyle w:val="ConsPlusNormal"/>
        <w:ind w:firstLine="709"/>
        <w:jc w:val="both"/>
        <w:rPr>
          <w:rFonts w:ascii="Times New Roman" w:hAnsi="Times New Roman" w:cs="Times New Roman"/>
          <w:b/>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2. Основные понятия, используемые в Политике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2.1.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httpsː//tikhvin.org.</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2.2. Пользователь — любой посетитель веб-сайта httpsː//tikhvin.org.</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2.3. Персональные данные — любая информация, относящаяся к прямо или косвенно определённому или определяемому физическому лицу (субъекту персональных данных) Пользователю веб-сайта httpsː//tikhvin.org.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2.4. Персональные данные, разрешённые Пользователем для распространения — персональные данные, доступ неограниченного круга лиц к которым предоставлен Пользователем путём дачи согласия на обработку персональных данных, разрешённых Пользователем для распространения в порядке, предусмотренном Законом о персональных данных (далее — персональные данные, разрешённые для распространения).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w:t>
      </w:r>
      <w:r w:rsidRPr="00F27CA6">
        <w:rPr>
          <w:rFonts w:ascii="Times New Roman" w:hAnsi="Times New Roman" w:cs="Times New Roman"/>
          <w:sz w:val="24"/>
          <w:szCs w:val="24"/>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2.7. Автоматизированная обработка персональных данных — обработка персональных данных с помощью средств вычислительной техники.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2.8. Распространение персональных данных — действия, направленные на раскрытие персональных данных неопределённому кругу лиц.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2.9.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2.12.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2.14.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27CA6" w:rsidRDefault="00F27CA6" w:rsidP="00F27CA6">
      <w:pPr>
        <w:pStyle w:val="ConsPlusNormal"/>
        <w:ind w:firstLine="709"/>
        <w:jc w:val="both"/>
        <w:rPr>
          <w:rFonts w:ascii="Times New Roman" w:hAnsi="Times New Roman" w:cs="Times New Roman"/>
          <w:b/>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3. Основные права и обязанности Оператора</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3.1. Оператор имеет право:</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3.1.1. Получать от субъекта персональных данных достоверные информацию и/или документы, содержащие персональные данные;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3.1.2. В случае отзыва Пользователем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3.1.3.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3.2. Оператор обязан:</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3.2.1. Предоставлять субъекту персональных данных по его просьбе информацию, касающуюся обработки его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3.2.2. Организовывать обработку персональных данных в порядке, установленном действующим законодательством РФ;</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3.3.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3.4.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3.5. Публиковать или иным образом обеспечивать неограниченный доступ к настоящей Политике в отношении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3.6. Принимать правовые, организационные и технические меры для защиты </w:t>
      </w:r>
      <w:r w:rsidRPr="00F27CA6">
        <w:rPr>
          <w:rFonts w:ascii="Times New Roman" w:hAnsi="Times New Roman" w:cs="Times New Roman"/>
          <w:sz w:val="24"/>
          <w:szCs w:val="24"/>
        </w:rPr>
        <w:lastRenderedPageBreak/>
        <w:t>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3.7.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3.8. Исполнять иные обязанности, предусмотренные Законом о персональных данных.</w:t>
      </w:r>
    </w:p>
    <w:p w:rsidR="00F27CA6" w:rsidRDefault="00F27CA6" w:rsidP="00F27CA6">
      <w:pPr>
        <w:pStyle w:val="ConsPlusNormal"/>
        <w:ind w:firstLine="709"/>
        <w:jc w:val="both"/>
        <w:rPr>
          <w:rFonts w:ascii="Times New Roman" w:hAnsi="Times New Roman" w:cs="Times New Roman"/>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4. Основные права и обязанности Пользователя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 Пользователь имеет право:</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её получения установлен Законом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4.1.3. Выдвигать условие предварительного согласия при обработке персональных данных в целях продвижения на рынке товаров, работ и услуг;</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4.1.4. Отозвать согласие на обработку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4.1.6. На осуществление иных прав, предусмотренных законодательством РФ.</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4.2. Пользователь обязан:</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4.2.1. Предоставлять Оператору достоверные данные о себе;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4.2.2. Сообщать Оператору об уточнении (обновлении, изменении) своих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4.2.3. Пользователи,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27CA6" w:rsidRDefault="00F27CA6" w:rsidP="00F27CA6">
      <w:pPr>
        <w:pStyle w:val="ConsPlusNormal"/>
        <w:ind w:firstLine="709"/>
        <w:jc w:val="both"/>
        <w:rPr>
          <w:rFonts w:ascii="Times New Roman" w:hAnsi="Times New Roman" w:cs="Times New Roman"/>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5. Оператор может обрабатывать следующие персональные данные Пользователя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 Фамилия, имя, отчество (при наличии, для физических лиц) / наименование юридического лица</w:t>
      </w:r>
      <w:r>
        <w:rPr>
          <w:rFonts w:ascii="Times New Roman" w:hAnsi="Times New Roman" w:cs="Times New Roman"/>
          <w:sz w:val="24"/>
          <w:szCs w:val="24"/>
        </w:rPr>
        <w:t>.</w:t>
      </w:r>
    </w:p>
    <w:p w:rsidR="00F27CA6" w:rsidRPr="00F27CA6" w:rsidRDefault="00F27CA6" w:rsidP="00F27C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 Почтовый адрес.</w:t>
      </w:r>
    </w:p>
    <w:p w:rsidR="00F27CA6" w:rsidRPr="00F27CA6" w:rsidRDefault="00F27CA6" w:rsidP="00F27C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 Адрес электронной почты.</w:t>
      </w:r>
    </w:p>
    <w:p w:rsidR="00F27CA6" w:rsidRPr="00F27CA6" w:rsidRDefault="00F27CA6" w:rsidP="00F27C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 Номер телефона.</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5.5. Файлы cookie (небольшой текстовый файл, который хранится на устройстве и содержит информацию об активности Пользователя в Интернете).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5.6. Также на веб-сайте происходит сбор и обработка обезличенных данных о Пользователях с помощью сервиса интернет-статистики Спутник/аналитика и временное хранение технических данных в лог-файлах.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5.7. Вышеперечисленные данные (далее по тексту – Политики) объединены </w:t>
      </w:r>
      <w:r w:rsidRPr="00F27CA6">
        <w:rPr>
          <w:rFonts w:ascii="Times New Roman" w:hAnsi="Times New Roman" w:cs="Times New Roman"/>
          <w:sz w:val="24"/>
          <w:szCs w:val="24"/>
        </w:rPr>
        <w:lastRenderedPageBreak/>
        <w:t>общим понятием Персональные данные.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5.9. Обработка персональных данных, разрешённых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5.10. Согласие Пользователя на обработку персональных данных, разрешённых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5.10.1. Согласие на обработку персональных данных, разрешённых для распространения, Пользователь предоставляет Оператору непосредственно.</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5.10.2.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разрешённых для распространения.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5.10.3. Передача (распространение, предоставление, доступ) персональных данных, разрешённых Пользователем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5.10.4. Согласие на обработку персональных данных, разрешённых для распространения, прекращает своё действие с момента поступления Оператору требования, указанного в п. 5.10.3 настоящей Политики в отношении обработки персональных данных.</w:t>
      </w:r>
    </w:p>
    <w:p w:rsidR="00F27CA6" w:rsidRDefault="00F27CA6" w:rsidP="00F27CA6">
      <w:pPr>
        <w:pStyle w:val="ConsPlusNormal"/>
        <w:ind w:firstLine="709"/>
        <w:jc w:val="both"/>
        <w:rPr>
          <w:rFonts w:ascii="Times New Roman" w:hAnsi="Times New Roman" w:cs="Times New Roman"/>
          <w:b/>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6. Принципы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6.1. Обработка персональных данных осуществляется на законной и справедливой основе.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6.4. Обработке подлежат только персональные данные, которые отвечают целям их обработки.</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6.7. Хранение персональных данных осуществляется в форме, позволяющей </w:t>
      </w:r>
      <w:r w:rsidRPr="00F27CA6">
        <w:rPr>
          <w:rFonts w:ascii="Times New Roman" w:hAnsi="Times New Roman" w:cs="Times New Roman"/>
          <w:sz w:val="24"/>
          <w:szCs w:val="24"/>
        </w:rP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27CA6" w:rsidRDefault="00F27CA6" w:rsidP="00F27CA6">
      <w:pPr>
        <w:pStyle w:val="ConsPlusNormal"/>
        <w:ind w:firstLine="709"/>
        <w:jc w:val="both"/>
        <w:rPr>
          <w:rFonts w:ascii="Times New Roman" w:hAnsi="Times New Roman" w:cs="Times New Roman"/>
          <w:b/>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7. Цели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7.1. Цель обработки персональных данных Пользователя: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7.1.1. установление с Пользователем обратной связи, включая направление уведомлений, запросов, касающихся обработки обращений, поступивших от Пользователя;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7.1.2. определение места нахождения Пользователя для обеспечения безопасности, предотвращения мошенничества</w:t>
      </w:r>
      <w:r w:rsidR="00B637E7">
        <w:rPr>
          <w:rFonts w:ascii="Times New Roman" w:hAnsi="Times New Roman" w:cs="Times New Roman"/>
          <w:sz w:val="24"/>
          <w:szCs w:val="24"/>
        </w:rPr>
        <w:t>;</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7.1.3. подтверждение достоверности и полноты персональных данных, предоставленных Пользователем;</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7.1.4. предоставление доступа Пользователю к сервисам, информации и/или материалам, содержащимся на веб-сайте.</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веб-сайте, улучшения качества веб-сайта и его содержания.</w:t>
      </w:r>
    </w:p>
    <w:p w:rsidR="00F27CA6" w:rsidRDefault="00F27CA6" w:rsidP="00F27CA6">
      <w:pPr>
        <w:pStyle w:val="ConsPlusNormal"/>
        <w:ind w:firstLine="709"/>
        <w:jc w:val="both"/>
        <w:rPr>
          <w:rFonts w:ascii="Times New Roman" w:hAnsi="Times New Roman" w:cs="Times New Roman"/>
          <w:sz w:val="24"/>
          <w:szCs w:val="24"/>
        </w:rPr>
      </w:pPr>
    </w:p>
    <w:p w:rsidR="00F27CA6" w:rsidRPr="00F27CA6" w:rsidRDefault="00F27CA6" w:rsidP="00F27CA6">
      <w:pPr>
        <w:pStyle w:val="ConsPlusNormal"/>
        <w:ind w:firstLine="709"/>
        <w:jc w:val="both"/>
        <w:rPr>
          <w:rFonts w:ascii="Times New Roman" w:hAnsi="Times New Roman" w:cs="Times New Roman"/>
          <w:b/>
          <w:sz w:val="24"/>
          <w:szCs w:val="24"/>
        </w:rPr>
      </w:pPr>
      <w:r w:rsidRPr="00F27CA6">
        <w:rPr>
          <w:rFonts w:ascii="Times New Roman" w:hAnsi="Times New Roman" w:cs="Times New Roman"/>
          <w:b/>
          <w:sz w:val="24"/>
          <w:szCs w:val="24"/>
        </w:rPr>
        <w:t>8. Правовые основания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 Правовыми основаниями обработки персональных данных Оператором являются: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w:t>
      </w:r>
      <w:r w:rsidR="00B637E7">
        <w:rPr>
          <w:rFonts w:ascii="Times New Roman" w:hAnsi="Times New Roman" w:cs="Times New Roman"/>
          <w:sz w:val="24"/>
          <w:szCs w:val="24"/>
        </w:rPr>
        <w:t>1. Устав Оператора.</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8.1.2. Федеральный закон от 27.07.2006 № 149-ФЗ «Об информации, информационных тех</w:t>
      </w:r>
      <w:r w:rsidR="00B637E7">
        <w:rPr>
          <w:rFonts w:ascii="Times New Roman" w:hAnsi="Times New Roman" w:cs="Times New Roman"/>
          <w:sz w:val="24"/>
          <w:szCs w:val="24"/>
        </w:rPr>
        <w:t>нологиях и о защите информации».</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8.1.3. Федеральный закон от 27.07.2006 №</w:t>
      </w:r>
      <w:r w:rsidR="00B637E7">
        <w:rPr>
          <w:rFonts w:ascii="Times New Roman" w:hAnsi="Times New Roman" w:cs="Times New Roman"/>
          <w:sz w:val="24"/>
          <w:szCs w:val="24"/>
        </w:rPr>
        <w:t xml:space="preserve"> 152-ФЗ «О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8.1.4. 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w:t>
      </w:r>
      <w:r w:rsidR="00B637E7">
        <w:rPr>
          <w:rFonts w:ascii="Times New Roman" w:hAnsi="Times New Roman" w:cs="Times New Roman"/>
          <w:sz w:val="24"/>
          <w:szCs w:val="24"/>
        </w:rPr>
        <w:t>и или муниципальными органами».</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8.1.5. Постановление Правительства Российской Федерации от 01.11.2012 № 1119 «Об утверждении требований к защите персональных данных при их обработке в информационны</w:t>
      </w:r>
      <w:r w:rsidR="00B637E7">
        <w:rPr>
          <w:rFonts w:ascii="Times New Roman" w:hAnsi="Times New Roman" w:cs="Times New Roman"/>
          <w:sz w:val="24"/>
          <w:szCs w:val="24"/>
        </w:rPr>
        <w:t>х системах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8.1.6. Приказ Федеральной службы по надзору в сфере связи, информационных технологий и массовых коммуникаций от 27.10.2022 № 178 «Об утверждении Требований к оценке вреда, который может быть причинён субъектам персональных данных в случае нарушения Федерального закона «О персональн</w:t>
      </w:r>
      <w:r w:rsidR="00B637E7">
        <w:rPr>
          <w:rFonts w:ascii="Times New Roman" w:hAnsi="Times New Roman" w:cs="Times New Roman"/>
          <w:sz w:val="24"/>
          <w:szCs w:val="24"/>
        </w:rPr>
        <w:t>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8.1.7. Приказ Федеральной службы по надзору в сфере связи, информационных технологий и массовых коммуникаций от 28.10.2022 № 179 «Об утверждении Требований к подтверждению у</w:t>
      </w:r>
      <w:r w:rsidR="00B637E7">
        <w:rPr>
          <w:rFonts w:ascii="Times New Roman" w:hAnsi="Times New Roman" w:cs="Times New Roman"/>
          <w:sz w:val="24"/>
          <w:szCs w:val="24"/>
        </w:rPr>
        <w:t>ничтожения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8.1.8. Приказ Федеральной службы по надзору в сфере связи, информационных технологий и массовых коммуникаций от 28.10.2022 № 180 «Об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8.1.9. Согласие Пользователя на обработку их персональных данных, на обработку персональных данных, разрешённых для распространения.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веб-сайте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и использование технологии JavaScript).</w:t>
      </w:r>
    </w:p>
    <w:p w:rsid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8.4. Пользователь самостоятельно принимает решение о предоставлении его персональных данных и дает согласие свободно, своей волей и в своем интересе.</w:t>
      </w:r>
    </w:p>
    <w:p w:rsidR="00B637E7" w:rsidRPr="00F27CA6" w:rsidRDefault="00B637E7" w:rsidP="00F27CA6">
      <w:pPr>
        <w:pStyle w:val="ConsPlusNormal"/>
        <w:ind w:firstLine="709"/>
        <w:jc w:val="both"/>
        <w:rPr>
          <w:rFonts w:ascii="Times New Roman" w:hAnsi="Times New Roman" w:cs="Times New Roman"/>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9. Условия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9.1. Обработка персональных данных осуществляется с согласия Пользователя на обработку его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9.2. Обработка персональных данных необходима для достижения целей, предусмотренных законом, и осуществления возложенных законодательством Российской Федерации на Оператора функций, полномочий и обязанностей.</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9.3. Обработка персональных данных, подлежащих опубликованию или обязательному раскрытию в соответствии с федеральным законодательством.</w:t>
      </w:r>
    </w:p>
    <w:p w:rsidR="00B637E7" w:rsidRDefault="00B637E7" w:rsidP="00F27CA6">
      <w:pPr>
        <w:pStyle w:val="ConsPlusNormal"/>
        <w:ind w:firstLine="709"/>
        <w:jc w:val="both"/>
        <w:rPr>
          <w:rFonts w:ascii="Times New Roman" w:hAnsi="Times New Roman" w:cs="Times New Roman"/>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10. Порядок сбора, хранения, передачи и других видов обработки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Пользователя дано согласие Оператору на передачу данных третьему лицу для исполнения обязательств по гражданско-правовому договору.</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10.3. В случае выявления неточностей в персональных данных, Пользователь может актуализировать их самостоятельно, путём направления Оператору уведомление на адрес электронной почты Оператора с пометкой «Актуализация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почты Оператора с пометкой «Отзыв согласия на обработку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10.5. Установленные Пользователем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10.6. Оператор при обработке персональных данных обеспечивает конфиденциальность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10.7.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F27CA6">
        <w:rPr>
          <w:rFonts w:ascii="Times New Roman" w:hAnsi="Times New Roman" w:cs="Times New Roman"/>
          <w:sz w:val="24"/>
          <w:szCs w:val="24"/>
        </w:rPr>
        <w:lastRenderedPageBreak/>
        <w:t>выгодоприобретателем или поручителем по которому является субъект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10.8.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Пользователя или отзыв согласия Пользователя, а также выявление неправомерной обработки персональных данных.</w:t>
      </w:r>
    </w:p>
    <w:p w:rsidR="00B637E7" w:rsidRDefault="00B637E7" w:rsidP="00F27CA6">
      <w:pPr>
        <w:pStyle w:val="ConsPlusNormal"/>
        <w:ind w:firstLine="709"/>
        <w:jc w:val="both"/>
        <w:rPr>
          <w:rFonts w:ascii="Times New Roman" w:hAnsi="Times New Roman" w:cs="Times New Roman"/>
          <w:b/>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 xml:space="preserve">11. Перечень действий, производимых Оператором с полученными персональными данными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B637E7" w:rsidRDefault="00B637E7" w:rsidP="00F27CA6">
      <w:pPr>
        <w:pStyle w:val="ConsPlusNormal"/>
        <w:ind w:firstLine="709"/>
        <w:jc w:val="both"/>
        <w:rPr>
          <w:rFonts w:ascii="Times New Roman" w:hAnsi="Times New Roman" w:cs="Times New Roman"/>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12. Трансграничная передача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12.1. Оператор не осуществляет деятельность по трансграничной передаче персональных данных. </w:t>
      </w:r>
    </w:p>
    <w:p w:rsidR="00B637E7" w:rsidRDefault="00B637E7" w:rsidP="00F27CA6">
      <w:pPr>
        <w:pStyle w:val="ConsPlusNormal"/>
        <w:ind w:firstLine="709"/>
        <w:jc w:val="both"/>
        <w:rPr>
          <w:rFonts w:ascii="Times New Roman" w:hAnsi="Times New Roman" w:cs="Times New Roman"/>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13. Конфиденциальность персональных данных</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Пользователя, если иное не предусмотрено федеральным законом.</w:t>
      </w:r>
    </w:p>
    <w:p w:rsidR="00B637E7" w:rsidRDefault="00B637E7" w:rsidP="00F27CA6">
      <w:pPr>
        <w:pStyle w:val="ConsPlusNormal"/>
        <w:ind w:firstLine="709"/>
        <w:jc w:val="both"/>
        <w:rPr>
          <w:rFonts w:ascii="Times New Roman" w:hAnsi="Times New Roman" w:cs="Times New Roman"/>
          <w:sz w:val="24"/>
          <w:szCs w:val="24"/>
        </w:rPr>
      </w:pPr>
    </w:p>
    <w:p w:rsidR="00F27CA6" w:rsidRPr="00B637E7" w:rsidRDefault="00F27CA6" w:rsidP="00F27CA6">
      <w:pPr>
        <w:pStyle w:val="ConsPlusNormal"/>
        <w:ind w:firstLine="709"/>
        <w:jc w:val="both"/>
        <w:rPr>
          <w:rFonts w:ascii="Times New Roman" w:hAnsi="Times New Roman" w:cs="Times New Roman"/>
          <w:b/>
          <w:sz w:val="24"/>
          <w:szCs w:val="24"/>
        </w:rPr>
      </w:pPr>
      <w:r w:rsidRPr="00B637E7">
        <w:rPr>
          <w:rFonts w:ascii="Times New Roman" w:hAnsi="Times New Roman" w:cs="Times New Roman"/>
          <w:b/>
          <w:sz w:val="24"/>
          <w:szCs w:val="24"/>
        </w:rPr>
        <w:t>14. Заключительные положения</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mail@admtih.ru.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её новой версией. </w:t>
      </w:r>
    </w:p>
    <w:p w:rsidR="00F27CA6" w:rsidRPr="00F27CA6" w:rsidRDefault="00F27CA6" w:rsidP="00F27CA6">
      <w:pPr>
        <w:pStyle w:val="ConsPlusNormal"/>
        <w:ind w:firstLine="709"/>
        <w:jc w:val="both"/>
        <w:rPr>
          <w:rFonts w:ascii="Times New Roman" w:hAnsi="Times New Roman" w:cs="Times New Roman"/>
          <w:sz w:val="24"/>
          <w:szCs w:val="24"/>
        </w:rPr>
      </w:pPr>
      <w:r w:rsidRPr="00F27CA6">
        <w:rPr>
          <w:rFonts w:ascii="Times New Roman" w:hAnsi="Times New Roman" w:cs="Times New Roman"/>
          <w:sz w:val="24"/>
          <w:szCs w:val="24"/>
        </w:rPr>
        <w:t>14.3. Актуальная версия Политики в свободном доступе расположена в сети Интернет по адресу httpsː//tikhvin.org/privacy/.</w:t>
      </w:r>
    </w:p>
    <w:p w:rsidR="00F857C0" w:rsidRDefault="00F27CA6" w:rsidP="00F27CA6">
      <w:pPr>
        <w:pStyle w:val="ConsPlusNormal"/>
        <w:jc w:val="center"/>
        <w:rPr>
          <w:rFonts w:ascii="Times New Roman" w:hAnsi="Times New Roman" w:cs="Times New Roman"/>
          <w:sz w:val="24"/>
          <w:szCs w:val="24"/>
        </w:rPr>
      </w:pPr>
      <w:r>
        <w:rPr>
          <w:rFonts w:ascii="Times New Roman" w:hAnsi="Times New Roman" w:cs="Times New Roman"/>
          <w:sz w:val="24"/>
          <w:szCs w:val="24"/>
        </w:rPr>
        <w:t>________</w:t>
      </w:r>
    </w:p>
    <w:p w:rsidR="00F857C0" w:rsidRPr="00F857C0" w:rsidRDefault="00F857C0" w:rsidP="00F857C0">
      <w:pPr>
        <w:ind w:right="-1"/>
        <w:rPr>
          <w:sz w:val="22"/>
          <w:szCs w:val="22"/>
        </w:rPr>
      </w:pPr>
    </w:p>
    <w:sectPr w:rsidR="00F857C0" w:rsidRPr="00F857C0" w:rsidSect="00B637E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01" w:rsidRDefault="004F4701" w:rsidP="00B637E7">
      <w:r>
        <w:separator/>
      </w:r>
    </w:p>
  </w:endnote>
  <w:endnote w:type="continuationSeparator" w:id="0">
    <w:p w:rsidR="004F4701" w:rsidRDefault="004F4701" w:rsidP="00B6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01" w:rsidRDefault="004F4701" w:rsidP="00B637E7">
      <w:r>
        <w:separator/>
      </w:r>
    </w:p>
  </w:footnote>
  <w:footnote w:type="continuationSeparator" w:id="0">
    <w:p w:rsidR="004F4701" w:rsidRDefault="004F4701" w:rsidP="00B6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E7" w:rsidRPr="00624258" w:rsidRDefault="00B637E7">
    <w:pPr>
      <w:pStyle w:val="a9"/>
      <w:jc w:val="center"/>
      <w:rPr>
        <w:color w:val="FFFFFF"/>
      </w:rPr>
    </w:pPr>
    <w:r w:rsidRPr="00624258">
      <w:rPr>
        <w:color w:val="FFFFFF"/>
      </w:rPr>
      <w:fldChar w:fldCharType="begin"/>
    </w:r>
    <w:r w:rsidRPr="00624258">
      <w:rPr>
        <w:color w:val="FFFFFF"/>
      </w:rPr>
      <w:instrText>PAGE   \* MERGEFORMAT</w:instrText>
    </w:r>
    <w:r w:rsidRPr="00624258">
      <w:rPr>
        <w:color w:val="FFFFFF"/>
      </w:rPr>
      <w:fldChar w:fldCharType="separate"/>
    </w:r>
    <w:r w:rsidR="00722503">
      <w:rPr>
        <w:noProof/>
        <w:color w:val="FFFFFF"/>
      </w:rPr>
      <w:t>2</w:t>
    </w:r>
    <w:r w:rsidRPr="00624258">
      <w:rPr>
        <w:color w:val="FFFFFF"/>
      </w:rPr>
      <w:fldChar w:fldCharType="end"/>
    </w:r>
  </w:p>
  <w:p w:rsidR="00B637E7" w:rsidRDefault="00B637E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05AD"/>
    <w:rsid w:val="001F265D"/>
    <w:rsid w:val="00285D0C"/>
    <w:rsid w:val="002A2B11"/>
    <w:rsid w:val="002F22EB"/>
    <w:rsid w:val="00326996"/>
    <w:rsid w:val="00390B26"/>
    <w:rsid w:val="003E1DF7"/>
    <w:rsid w:val="0043001D"/>
    <w:rsid w:val="004914DD"/>
    <w:rsid w:val="004F4701"/>
    <w:rsid w:val="00511A2B"/>
    <w:rsid w:val="00554BEC"/>
    <w:rsid w:val="00595F6F"/>
    <w:rsid w:val="005C0140"/>
    <w:rsid w:val="00624258"/>
    <w:rsid w:val="006415B0"/>
    <w:rsid w:val="006463D8"/>
    <w:rsid w:val="00711921"/>
    <w:rsid w:val="00722503"/>
    <w:rsid w:val="00796BD1"/>
    <w:rsid w:val="008A3858"/>
    <w:rsid w:val="009840BA"/>
    <w:rsid w:val="00A03876"/>
    <w:rsid w:val="00A13C7B"/>
    <w:rsid w:val="00A4633F"/>
    <w:rsid w:val="00AE1A2A"/>
    <w:rsid w:val="00B52D22"/>
    <w:rsid w:val="00B637E7"/>
    <w:rsid w:val="00B83D8D"/>
    <w:rsid w:val="00B95FEE"/>
    <w:rsid w:val="00BF2B0B"/>
    <w:rsid w:val="00D368DC"/>
    <w:rsid w:val="00D97342"/>
    <w:rsid w:val="00DC0E98"/>
    <w:rsid w:val="00F27CA6"/>
    <w:rsid w:val="00F4320C"/>
    <w:rsid w:val="00F71B7A"/>
    <w:rsid w:val="00F8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9A29D"/>
  <w15:chartTrackingRefBased/>
  <w15:docId w15:val="{D92565B9-7392-4B76-9E06-14B483E9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857C0"/>
    <w:pPr>
      <w:widowControl w:val="0"/>
      <w:autoSpaceDE w:val="0"/>
      <w:autoSpaceDN w:val="0"/>
    </w:pPr>
    <w:rPr>
      <w:rFonts w:ascii="Calibri" w:hAnsi="Calibri" w:cs="Calibri"/>
      <w:sz w:val="22"/>
    </w:rPr>
  </w:style>
  <w:style w:type="paragraph" w:styleId="a9">
    <w:name w:val="header"/>
    <w:basedOn w:val="a"/>
    <w:link w:val="aa"/>
    <w:uiPriority w:val="99"/>
    <w:rsid w:val="00B637E7"/>
    <w:pPr>
      <w:tabs>
        <w:tab w:val="center" w:pos="4677"/>
        <w:tab w:val="right" w:pos="9355"/>
      </w:tabs>
    </w:pPr>
  </w:style>
  <w:style w:type="character" w:customStyle="1" w:styleId="aa">
    <w:name w:val="Верхний колонтитул Знак"/>
    <w:link w:val="a9"/>
    <w:uiPriority w:val="99"/>
    <w:rsid w:val="00B637E7"/>
    <w:rPr>
      <w:sz w:val="28"/>
    </w:rPr>
  </w:style>
  <w:style w:type="paragraph" w:styleId="ab">
    <w:name w:val="footer"/>
    <w:basedOn w:val="a"/>
    <w:link w:val="ac"/>
    <w:rsid w:val="00B637E7"/>
    <w:pPr>
      <w:tabs>
        <w:tab w:val="center" w:pos="4677"/>
        <w:tab w:val="right" w:pos="9355"/>
      </w:tabs>
    </w:pPr>
  </w:style>
  <w:style w:type="character" w:customStyle="1" w:styleId="ac">
    <w:name w:val="Нижний колонтитул Знак"/>
    <w:link w:val="ab"/>
    <w:rsid w:val="00B637E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3322</Words>
  <Characters>18939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2023-10-16T09:08:00Z</cp:lastPrinted>
  <dcterms:created xsi:type="dcterms:W3CDTF">2023-10-06T09:24:00Z</dcterms:created>
  <dcterms:modified xsi:type="dcterms:W3CDTF">2023-10-16T09:10:00Z</dcterms:modified>
</cp:coreProperties>
</file>