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B35E8">
      <w:pPr>
        <w:tabs>
          <w:tab w:val="left" w:pos="567"/>
          <w:tab w:val="left" w:pos="3686"/>
        </w:tabs>
      </w:pPr>
      <w:r>
        <w:tab/>
        <w:t>30 октября 2019 г.</w:t>
      </w:r>
      <w:r>
        <w:tab/>
        <w:t>01-2537-а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94344" w:rsidTr="00D9434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94344" w:rsidRDefault="00D94344" w:rsidP="00B52D22">
            <w:pPr>
              <w:rPr>
                <w:sz w:val="24"/>
                <w:szCs w:val="24"/>
              </w:rPr>
            </w:pPr>
            <w:r w:rsidRPr="00D94344">
              <w:rPr>
                <w:color w:val="000000"/>
                <w:sz w:val="24"/>
                <w:szCs w:val="24"/>
              </w:rPr>
              <w:t xml:space="preserve">Об утверждении </w:t>
            </w:r>
            <w:hyperlink r:id="rId6" w:history="1">
              <w:r w:rsidRPr="00D94344">
                <w:rPr>
                  <w:sz w:val="24"/>
                  <w:szCs w:val="24"/>
                </w:rPr>
                <w:t>Плана</w:t>
              </w:r>
            </w:hyperlink>
            <w:r w:rsidRPr="00D94344">
              <w:rPr>
                <w:sz w:val="24"/>
                <w:szCs w:val="24"/>
              </w:rPr>
              <w:t xml:space="preserve"> проведения плановых проверок юридических лиц и индивидуальных предпринимателей на 2020 год</w:t>
            </w:r>
          </w:p>
        </w:tc>
      </w:tr>
      <w:tr w:rsidR="00D94344" w:rsidRPr="00D94344" w:rsidTr="00D9434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344" w:rsidRPr="00D94344" w:rsidRDefault="00282301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0800 ОБ</w:t>
            </w:r>
            <w:bookmarkStart w:id="0" w:name="_GoBack"/>
            <w:bookmarkEnd w:id="0"/>
          </w:p>
        </w:tc>
      </w:tr>
    </w:tbl>
    <w:p w:rsidR="00D94344" w:rsidRDefault="00D94344" w:rsidP="0032141C">
      <w:pPr>
        <w:ind w:firstLine="720"/>
      </w:pPr>
    </w:p>
    <w:p w:rsidR="00D94344" w:rsidRDefault="00D94344" w:rsidP="0032141C">
      <w:pPr>
        <w:ind w:firstLine="720"/>
        <w:rPr>
          <w:color w:val="000000"/>
        </w:rPr>
      </w:pPr>
      <w:r w:rsidRPr="007A06B5">
        <w:t xml:space="preserve">В целях </w:t>
      </w:r>
      <w:r>
        <w:t xml:space="preserve">проведения </w:t>
      </w:r>
      <w:r w:rsidRPr="007A06B5">
        <w:t xml:space="preserve">муниципального земельного контроля за использованием земель на территории </w:t>
      </w:r>
      <w:r>
        <w:t xml:space="preserve">муниципального образования </w:t>
      </w:r>
      <w:r w:rsidRPr="007A06B5">
        <w:t>Тихвинск</w:t>
      </w:r>
      <w:r>
        <w:t>ий</w:t>
      </w:r>
      <w:r w:rsidRPr="007A06B5">
        <w:t xml:space="preserve"> муниципальн</w:t>
      </w:r>
      <w:r>
        <w:t>ый</w:t>
      </w:r>
      <w:r w:rsidRPr="007A06B5">
        <w:t xml:space="preserve"> район Ленинградской области, в соответствии со </w:t>
      </w:r>
      <w:hyperlink r:id="rId7" w:history="1">
        <w:r w:rsidRPr="007A06B5">
          <w:t>статьей 72</w:t>
        </w:r>
      </w:hyperlink>
      <w:r w:rsidRPr="007A06B5">
        <w:t xml:space="preserve"> Земельного кодекса Российской Федерации, Федеральным </w:t>
      </w:r>
      <w:hyperlink r:id="rId8" w:history="1">
        <w:r w:rsidRPr="007A06B5">
          <w:t>законом</w:t>
        </w:r>
      </w:hyperlink>
      <w:r w:rsidRPr="007A06B5">
        <w:t xml:space="preserve"> от 26 декабря 2008 года </w:t>
      </w:r>
      <w:r>
        <w:t>№</w:t>
      </w:r>
      <w:r w:rsidRPr="007A06B5">
        <w:t xml:space="preserve"> 294-ФЗ </w:t>
      </w:r>
      <w:r>
        <w:t>«</w:t>
      </w:r>
      <w:r w:rsidRPr="007A06B5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t>»,</w:t>
      </w:r>
      <w:r w:rsidRPr="007A06B5">
        <w:t xml:space="preserve"> </w:t>
      </w:r>
      <w:r>
        <w:t>о</w:t>
      </w:r>
      <w:r w:rsidRPr="007A06B5">
        <w:t>бластным за</w:t>
      </w:r>
      <w:r>
        <w:t xml:space="preserve">коном Ленинградской области от </w:t>
      </w:r>
      <w:r w:rsidRPr="007A06B5">
        <w:t>1</w:t>
      </w:r>
      <w:r>
        <w:t xml:space="preserve"> августа </w:t>
      </w:r>
      <w:r w:rsidRPr="007A06B5">
        <w:t xml:space="preserve">2017 </w:t>
      </w:r>
      <w:r>
        <w:t>года №</w:t>
      </w:r>
      <w:r w:rsidRPr="007A06B5">
        <w:t xml:space="preserve">60-оз </w:t>
      </w:r>
      <w:r>
        <w:t>«</w:t>
      </w:r>
      <w:r w:rsidRPr="007A06B5">
        <w:t>О порядке осуществления муниципального земельного контроля на территории Ленинградской области</w:t>
      </w:r>
      <w:r>
        <w:t>»</w:t>
      </w:r>
      <w:r w:rsidRPr="007A06B5">
        <w:t>,</w:t>
      </w:r>
      <w:r>
        <w:t xml:space="preserve"> администрация Тихвинского района</w:t>
      </w:r>
      <w:r w:rsidRPr="0032141C">
        <w:rPr>
          <w:color w:val="000000"/>
        </w:rPr>
        <w:t xml:space="preserve"> </w:t>
      </w:r>
      <w:r>
        <w:rPr>
          <w:color w:val="000000"/>
        </w:rPr>
        <w:t>ПОСТАНОВЛЯЕТ:</w:t>
      </w:r>
    </w:p>
    <w:p w:rsidR="00D94344" w:rsidRPr="00D94344" w:rsidRDefault="00D94344" w:rsidP="00732C83">
      <w:pPr>
        <w:pStyle w:val="ConsPlusNormal"/>
        <w:ind w:firstLine="720"/>
        <w:jc w:val="both"/>
        <w:rPr>
          <w:sz w:val="28"/>
          <w:szCs w:val="24"/>
        </w:rPr>
      </w:pPr>
      <w:r w:rsidRPr="00D94344">
        <w:rPr>
          <w:sz w:val="28"/>
          <w:szCs w:val="24"/>
        </w:rPr>
        <w:t xml:space="preserve">1. Утвердить </w:t>
      </w:r>
      <w:hyperlink r:id="rId9" w:history="1">
        <w:r w:rsidRPr="00D94344">
          <w:rPr>
            <w:sz w:val="28"/>
            <w:szCs w:val="24"/>
          </w:rPr>
          <w:t>План</w:t>
        </w:r>
      </w:hyperlink>
      <w:r w:rsidRPr="00D94344">
        <w:rPr>
          <w:sz w:val="28"/>
          <w:szCs w:val="24"/>
        </w:rPr>
        <w:t xml:space="preserve"> проведения плановых проверок юридических лиц и индивидуальных предпринимателей на 2020 год, согласно приложению.</w:t>
      </w:r>
    </w:p>
    <w:p w:rsidR="00D94344" w:rsidRPr="00D94344" w:rsidRDefault="00D94344" w:rsidP="00257B7E">
      <w:pPr>
        <w:pStyle w:val="ConsPlusNormal"/>
        <w:tabs>
          <w:tab w:val="left" w:pos="720"/>
          <w:tab w:val="left" w:pos="900"/>
        </w:tabs>
        <w:ind w:firstLine="720"/>
        <w:jc w:val="both"/>
        <w:rPr>
          <w:sz w:val="28"/>
          <w:szCs w:val="24"/>
        </w:rPr>
      </w:pPr>
      <w:r w:rsidRPr="00D94344">
        <w:rPr>
          <w:sz w:val="28"/>
          <w:szCs w:val="24"/>
        </w:rPr>
        <w:t xml:space="preserve">2. Разместить </w:t>
      </w:r>
      <w:hyperlink r:id="rId10" w:history="1">
        <w:r w:rsidRPr="00D94344">
          <w:rPr>
            <w:sz w:val="28"/>
            <w:szCs w:val="24"/>
          </w:rPr>
          <w:t>План</w:t>
        </w:r>
      </w:hyperlink>
      <w:r w:rsidRPr="00D94344">
        <w:rPr>
          <w:sz w:val="28"/>
          <w:szCs w:val="24"/>
        </w:rPr>
        <w:t xml:space="preserve"> проведения плановых проверок юридических лиц и индивидуальных предпринимателей на 2020 год в сети Интернет на официальном сайте Тихвинского района.</w:t>
      </w:r>
    </w:p>
    <w:p w:rsidR="00D94344" w:rsidRPr="00D94344" w:rsidRDefault="00D94344" w:rsidP="00257B7E">
      <w:pPr>
        <w:pStyle w:val="ConsPlusNormal"/>
        <w:ind w:firstLine="720"/>
        <w:jc w:val="both"/>
        <w:rPr>
          <w:sz w:val="28"/>
          <w:szCs w:val="24"/>
        </w:rPr>
      </w:pPr>
      <w:r w:rsidRPr="00D94344">
        <w:rPr>
          <w:sz w:val="28"/>
          <w:szCs w:val="24"/>
        </w:rPr>
        <w:t xml:space="preserve">3. </w:t>
      </w:r>
      <w:r w:rsidRPr="00D94344">
        <w:rPr>
          <w:color w:val="000000"/>
          <w:sz w:val="28"/>
          <w:szCs w:val="24"/>
        </w:rPr>
        <w:t>Контроль за исполнением постановления возложить на заместителя главы администрации по экономике и инвестициям</w:t>
      </w:r>
      <w:r w:rsidRPr="00D94344">
        <w:rPr>
          <w:sz w:val="28"/>
          <w:szCs w:val="24"/>
        </w:rPr>
        <w:t>.</w:t>
      </w:r>
    </w:p>
    <w:p w:rsidR="00D94344" w:rsidRPr="00D94344" w:rsidRDefault="00D94344" w:rsidP="00732C83">
      <w:pPr>
        <w:pStyle w:val="ConsPlusNormal"/>
        <w:ind w:firstLine="720"/>
        <w:jc w:val="both"/>
        <w:rPr>
          <w:sz w:val="28"/>
          <w:szCs w:val="24"/>
        </w:rPr>
      </w:pPr>
    </w:p>
    <w:p w:rsidR="00D94344" w:rsidRDefault="00D94344" w:rsidP="00256A9B">
      <w:pPr>
        <w:ind w:firstLine="45"/>
        <w:rPr>
          <w:color w:val="000000"/>
        </w:rPr>
      </w:pPr>
    </w:p>
    <w:p w:rsidR="00D94344" w:rsidRPr="006F3F8C" w:rsidRDefault="00D9434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94344" w:rsidRDefault="00D94344" w:rsidP="00256A9B">
      <w:pPr>
        <w:ind w:firstLine="45"/>
        <w:rPr>
          <w:color w:val="000000"/>
        </w:rPr>
      </w:pPr>
    </w:p>
    <w:p w:rsidR="00D94344" w:rsidRDefault="00D94344" w:rsidP="00256A9B">
      <w:pPr>
        <w:ind w:firstLine="45"/>
        <w:rPr>
          <w:color w:val="000000"/>
        </w:rPr>
      </w:pPr>
    </w:p>
    <w:p w:rsidR="00D94344" w:rsidRDefault="00D94344" w:rsidP="00256A9B">
      <w:pPr>
        <w:ind w:firstLine="45"/>
        <w:rPr>
          <w:color w:val="000000"/>
        </w:rPr>
      </w:pPr>
    </w:p>
    <w:p w:rsidR="00D94344" w:rsidRDefault="00D94344" w:rsidP="00256A9B">
      <w:pPr>
        <w:ind w:firstLine="45"/>
        <w:rPr>
          <w:color w:val="000000"/>
        </w:rPr>
      </w:pPr>
    </w:p>
    <w:p w:rsidR="00D94344" w:rsidRDefault="00D94344" w:rsidP="00256A9B">
      <w:pPr>
        <w:ind w:firstLine="45"/>
        <w:rPr>
          <w:color w:val="000000"/>
        </w:rPr>
      </w:pPr>
    </w:p>
    <w:p w:rsidR="00D94344" w:rsidRDefault="00D94344" w:rsidP="00256A9B">
      <w:pPr>
        <w:ind w:firstLine="45"/>
        <w:rPr>
          <w:color w:val="000000"/>
        </w:rPr>
      </w:pPr>
    </w:p>
    <w:p w:rsidR="00D94344" w:rsidRDefault="00D94344" w:rsidP="00256A9B">
      <w:pPr>
        <w:ind w:firstLine="45"/>
        <w:rPr>
          <w:color w:val="000000"/>
          <w:sz w:val="20"/>
        </w:rPr>
      </w:pPr>
    </w:p>
    <w:p w:rsidR="00D94344" w:rsidRDefault="00D94344" w:rsidP="00256A9B">
      <w:pPr>
        <w:ind w:firstLine="45"/>
        <w:rPr>
          <w:color w:val="000000"/>
          <w:sz w:val="20"/>
        </w:rPr>
      </w:pPr>
    </w:p>
    <w:p w:rsidR="00D94344" w:rsidRDefault="00D94344" w:rsidP="00256A9B">
      <w:pPr>
        <w:ind w:firstLine="45"/>
        <w:rPr>
          <w:color w:val="000000"/>
          <w:sz w:val="20"/>
        </w:rPr>
      </w:pPr>
    </w:p>
    <w:p w:rsidR="00D94344" w:rsidRPr="00D94344" w:rsidRDefault="00D94344" w:rsidP="00256A9B">
      <w:pPr>
        <w:ind w:firstLine="45"/>
        <w:rPr>
          <w:color w:val="000000"/>
          <w:sz w:val="24"/>
        </w:rPr>
      </w:pPr>
      <w:r w:rsidRPr="00D94344">
        <w:rPr>
          <w:color w:val="000000"/>
          <w:sz w:val="24"/>
        </w:rPr>
        <w:t>Шамшурина Ольга Валентиновна,</w:t>
      </w:r>
    </w:p>
    <w:p w:rsidR="00D94344" w:rsidRPr="00D94344" w:rsidRDefault="00D94344" w:rsidP="00256A9B">
      <w:pPr>
        <w:ind w:firstLine="45"/>
        <w:rPr>
          <w:color w:val="000000"/>
          <w:sz w:val="24"/>
        </w:rPr>
      </w:pPr>
      <w:r w:rsidRPr="00D94344">
        <w:rPr>
          <w:color w:val="000000"/>
          <w:sz w:val="24"/>
        </w:rPr>
        <w:t>72 138</w:t>
      </w:r>
    </w:p>
    <w:p w:rsidR="00D94344" w:rsidRPr="00D94344" w:rsidRDefault="00D94344" w:rsidP="00257B7E">
      <w:pPr>
        <w:ind w:firstLine="45"/>
        <w:rPr>
          <w:i/>
          <w:color w:val="000000"/>
          <w:sz w:val="18"/>
        </w:rPr>
      </w:pPr>
      <w:r>
        <w:rPr>
          <w:i/>
          <w:iCs/>
          <w:color w:val="000000"/>
        </w:rPr>
        <w:br w:type="page"/>
      </w:r>
      <w:r w:rsidRPr="00D94344">
        <w:rPr>
          <w:i/>
          <w:iCs/>
          <w:color w:val="000000"/>
          <w:sz w:val="18"/>
        </w:rPr>
        <w:lastRenderedPageBreak/>
        <w:t>Согласовано:</w:t>
      </w:r>
      <w:r w:rsidRPr="00D94344">
        <w:rPr>
          <w:i/>
          <w:color w:val="000000"/>
          <w:sz w:val="18"/>
        </w:rPr>
        <w:t xml:space="preserve"> </w:t>
      </w:r>
    </w:p>
    <w:tbl>
      <w:tblPr>
        <w:tblW w:w="954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4"/>
        <w:gridCol w:w="1246"/>
        <w:gridCol w:w="2340"/>
      </w:tblGrid>
      <w:tr w:rsidR="00D94344" w:rsidRPr="00D94344" w:rsidTr="00D94344">
        <w:tc>
          <w:tcPr>
            <w:tcW w:w="5954" w:type="dxa"/>
          </w:tcPr>
          <w:p w:rsidR="00D94344" w:rsidRPr="00D94344" w:rsidRDefault="00D94344" w:rsidP="00257B7E">
            <w:pPr>
              <w:rPr>
                <w:i/>
                <w:iCs/>
                <w:color w:val="000000"/>
                <w:sz w:val="18"/>
              </w:rPr>
            </w:pPr>
            <w:r w:rsidRPr="00D94344">
              <w:rPr>
                <w:i/>
                <w:iCs/>
                <w:color w:val="000000"/>
                <w:sz w:val="18"/>
              </w:rPr>
              <w:t>Заместитель главы администрации по экономике и инвестициям</w:t>
            </w:r>
          </w:p>
          <w:p w:rsidR="00D94344" w:rsidRPr="00D94344" w:rsidRDefault="00D94344" w:rsidP="00257B7E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1246" w:type="dxa"/>
          </w:tcPr>
          <w:p w:rsidR="00D94344" w:rsidRPr="00D94344" w:rsidRDefault="00D94344" w:rsidP="00257B7E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2340" w:type="dxa"/>
          </w:tcPr>
          <w:p w:rsidR="00D94344" w:rsidRPr="00D94344" w:rsidRDefault="00D94344" w:rsidP="00257B7E">
            <w:pPr>
              <w:rPr>
                <w:i/>
                <w:color w:val="000000"/>
                <w:sz w:val="18"/>
              </w:rPr>
            </w:pPr>
            <w:r w:rsidRPr="00D94344">
              <w:rPr>
                <w:i/>
                <w:iCs/>
                <w:color w:val="000000"/>
                <w:sz w:val="18"/>
              </w:rPr>
              <w:t>Пчелин А.Е.</w:t>
            </w:r>
          </w:p>
        </w:tc>
      </w:tr>
      <w:tr w:rsidR="00D94344" w:rsidRPr="00D94344" w:rsidTr="00D94344">
        <w:tc>
          <w:tcPr>
            <w:tcW w:w="5954" w:type="dxa"/>
          </w:tcPr>
          <w:p w:rsidR="00D94344" w:rsidRPr="00D94344" w:rsidRDefault="00D94344" w:rsidP="00257B7E">
            <w:pPr>
              <w:rPr>
                <w:i/>
                <w:color w:val="000000"/>
                <w:sz w:val="18"/>
              </w:rPr>
            </w:pPr>
            <w:r w:rsidRPr="00D94344">
              <w:rPr>
                <w:i/>
                <w:iCs/>
                <w:color w:val="000000"/>
                <w:sz w:val="18"/>
              </w:rPr>
              <w:t>Заведующий общим отделом</w:t>
            </w:r>
            <w:r w:rsidRPr="00D94344">
              <w:rPr>
                <w:i/>
                <w:color w:val="000000"/>
                <w:sz w:val="18"/>
              </w:rPr>
              <w:t xml:space="preserve"> </w:t>
            </w:r>
          </w:p>
          <w:p w:rsidR="00D94344" w:rsidRPr="00D94344" w:rsidRDefault="00D94344" w:rsidP="00257B7E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1246" w:type="dxa"/>
          </w:tcPr>
          <w:p w:rsidR="00D94344" w:rsidRPr="00D94344" w:rsidRDefault="00D94344" w:rsidP="00257B7E">
            <w:pPr>
              <w:rPr>
                <w:i/>
                <w:color w:val="000000"/>
                <w:sz w:val="18"/>
              </w:rPr>
            </w:pPr>
            <w:r w:rsidRPr="00D94344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340" w:type="dxa"/>
          </w:tcPr>
          <w:p w:rsidR="00D94344" w:rsidRPr="00D94344" w:rsidRDefault="00D94344" w:rsidP="00257B7E">
            <w:pPr>
              <w:rPr>
                <w:i/>
                <w:color w:val="000000"/>
                <w:sz w:val="18"/>
              </w:rPr>
            </w:pPr>
            <w:r w:rsidRPr="00D94344">
              <w:rPr>
                <w:i/>
                <w:iCs/>
                <w:color w:val="000000"/>
                <w:sz w:val="18"/>
              </w:rPr>
              <w:t>Савранская</w:t>
            </w:r>
            <w:r w:rsidRPr="00D94344">
              <w:rPr>
                <w:i/>
                <w:color w:val="000000"/>
                <w:sz w:val="18"/>
              </w:rPr>
              <w:t xml:space="preserve"> </w:t>
            </w:r>
            <w:r w:rsidRPr="00D94344">
              <w:rPr>
                <w:i/>
                <w:iCs/>
                <w:color w:val="000000"/>
                <w:sz w:val="18"/>
              </w:rPr>
              <w:t>И.Г.</w:t>
            </w:r>
          </w:p>
        </w:tc>
      </w:tr>
      <w:tr w:rsidR="00D94344" w:rsidRPr="00D94344" w:rsidTr="00D94344">
        <w:tc>
          <w:tcPr>
            <w:tcW w:w="5954" w:type="dxa"/>
          </w:tcPr>
          <w:p w:rsidR="00D94344" w:rsidRPr="00D94344" w:rsidRDefault="00D94344" w:rsidP="00257B7E">
            <w:pPr>
              <w:rPr>
                <w:i/>
                <w:color w:val="000000"/>
                <w:sz w:val="18"/>
              </w:rPr>
            </w:pPr>
            <w:r w:rsidRPr="00D94344">
              <w:rPr>
                <w:i/>
                <w:iCs/>
                <w:color w:val="000000"/>
                <w:sz w:val="18"/>
              </w:rPr>
              <w:t>Заведующий юридическим отделом</w:t>
            </w:r>
            <w:r w:rsidRPr="00D94344">
              <w:rPr>
                <w:i/>
                <w:color w:val="000000"/>
                <w:sz w:val="18"/>
              </w:rPr>
              <w:t xml:space="preserve"> </w:t>
            </w:r>
          </w:p>
          <w:p w:rsidR="00D94344" w:rsidRPr="00D94344" w:rsidRDefault="00D94344" w:rsidP="00257B7E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1246" w:type="dxa"/>
          </w:tcPr>
          <w:p w:rsidR="00D94344" w:rsidRPr="00D94344" w:rsidRDefault="00D94344" w:rsidP="00257B7E">
            <w:pPr>
              <w:rPr>
                <w:i/>
                <w:color w:val="000000"/>
                <w:sz w:val="18"/>
              </w:rPr>
            </w:pPr>
            <w:r w:rsidRPr="00D94344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340" w:type="dxa"/>
          </w:tcPr>
          <w:p w:rsidR="00D94344" w:rsidRPr="00D94344" w:rsidRDefault="00D94344" w:rsidP="00257B7E">
            <w:pPr>
              <w:rPr>
                <w:i/>
                <w:color w:val="000000"/>
                <w:sz w:val="18"/>
              </w:rPr>
            </w:pPr>
            <w:r w:rsidRPr="00D94344">
              <w:rPr>
                <w:i/>
                <w:iCs/>
                <w:color w:val="000000"/>
                <w:sz w:val="18"/>
              </w:rPr>
              <w:t>Максимов</w:t>
            </w:r>
            <w:r w:rsidRPr="00D94344">
              <w:rPr>
                <w:i/>
                <w:color w:val="000000"/>
                <w:sz w:val="18"/>
              </w:rPr>
              <w:t xml:space="preserve"> </w:t>
            </w:r>
            <w:r w:rsidRPr="00D94344">
              <w:rPr>
                <w:i/>
                <w:iCs/>
                <w:color w:val="000000"/>
                <w:sz w:val="18"/>
              </w:rPr>
              <w:t>В.В.</w:t>
            </w:r>
          </w:p>
        </w:tc>
      </w:tr>
      <w:tr w:rsidR="00D94344" w:rsidRPr="00D94344" w:rsidTr="00D94344">
        <w:tc>
          <w:tcPr>
            <w:tcW w:w="5954" w:type="dxa"/>
          </w:tcPr>
          <w:p w:rsidR="00D94344" w:rsidRPr="00D94344" w:rsidRDefault="00D94344" w:rsidP="00257B7E">
            <w:pPr>
              <w:rPr>
                <w:i/>
                <w:color w:val="000000"/>
                <w:sz w:val="18"/>
              </w:rPr>
            </w:pPr>
            <w:r w:rsidRPr="00D94344">
              <w:rPr>
                <w:i/>
                <w:iCs/>
                <w:color w:val="000000"/>
                <w:sz w:val="18"/>
              </w:rPr>
              <w:t>И.о. председателя комитета по управлению муниципальным имуществом</w:t>
            </w:r>
            <w:r w:rsidRPr="00D94344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246" w:type="dxa"/>
          </w:tcPr>
          <w:p w:rsidR="00D94344" w:rsidRPr="00D94344" w:rsidRDefault="00D94344" w:rsidP="00257B7E">
            <w:pPr>
              <w:rPr>
                <w:i/>
                <w:color w:val="000000"/>
                <w:sz w:val="18"/>
              </w:rPr>
            </w:pPr>
            <w:r w:rsidRPr="00D94344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340" w:type="dxa"/>
          </w:tcPr>
          <w:p w:rsidR="00D94344" w:rsidRPr="00D94344" w:rsidRDefault="00D94344" w:rsidP="00257B7E">
            <w:pPr>
              <w:rPr>
                <w:i/>
                <w:color w:val="000000"/>
                <w:sz w:val="18"/>
              </w:rPr>
            </w:pPr>
            <w:r w:rsidRPr="00D94344">
              <w:rPr>
                <w:i/>
                <w:iCs/>
                <w:color w:val="000000"/>
                <w:sz w:val="18"/>
              </w:rPr>
              <w:t>Якушина Т.В.</w:t>
            </w:r>
          </w:p>
        </w:tc>
      </w:tr>
      <w:tr w:rsidR="00D94344" w:rsidRPr="00D94344" w:rsidTr="00D94344">
        <w:tc>
          <w:tcPr>
            <w:tcW w:w="5954" w:type="dxa"/>
          </w:tcPr>
          <w:p w:rsidR="00D94344" w:rsidRPr="00D94344" w:rsidRDefault="00D94344" w:rsidP="00257B7E">
            <w:pPr>
              <w:rPr>
                <w:i/>
                <w:color w:val="000000"/>
                <w:sz w:val="18"/>
              </w:rPr>
            </w:pPr>
            <w:r w:rsidRPr="00D94344">
              <w:rPr>
                <w:i/>
                <w:color w:val="000000"/>
                <w:sz w:val="18"/>
              </w:rPr>
              <w:t>З</w:t>
            </w:r>
            <w:r w:rsidRPr="00D94344">
              <w:rPr>
                <w:i/>
                <w:iCs/>
                <w:color w:val="000000"/>
                <w:sz w:val="18"/>
              </w:rPr>
              <w:t>аведующий отделом земельных отношений комитета по управлению муниципальным имуществом</w:t>
            </w:r>
            <w:r w:rsidRPr="00D94344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246" w:type="dxa"/>
          </w:tcPr>
          <w:p w:rsidR="00D94344" w:rsidRPr="00D94344" w:rsidRDefault="00D94344" w:rsidP="00257B7E">
            <w:pPr>
              <w:rPr>
                <w:i/>
                <w:color w:val="000000"/>
                <w:sz w:val="18"/>
              </w:rPr>
            </w:pPr>
            <w:r w:rsidRPr="00D94344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340" w:type="dxa"/>
          </w:tcPr>
          <w:p w:rsidR="00D94344" w:rsidRPr="00D94344" w:rsidRDefault="00D94344" w:rsidP="00257B7E">
            <w:pPr>
              <w:rPr>
                <w:i/>
                <w:color w:val="000000"/>
                <w:sz w:val="18"/>
              </w:rPr>
            </w:pPr>
            <w:r w:rsidRPr="00D94344">
              <w:rPr>
                <w:i/>
                <w:iCs/>
                <w:color w:val="000000"/>
                <w:sz w:val="18"/>
              </w:rPr>
              <w:t>Якушина Т.В.</w:t>
            </w:r>
          </w:p>
        </w:tc>
      </w:tr>
    </w:tbl>
    <w:p w:rsidR="00D94344" w:rsidRPr="00D94344" w:rsidRDefault="00D94344" w:rsidP="00257B7E">
      <w:pPr>
        <w:rPr>
          <w:i/>
          <w:color w:val="000000"/>
          <w:sz w:val="18"/>
        </w:rPr>
      </w:pPr>
    </w:p>
    <w:p w:rsidR="00D94344" w:rsidRPr="00D94344" w:rsidRDefault="00D94344" w:rsidP="00257B7E">
      <w:pPr>
        <w:rPr>
          <w:i/>
          <w:iCs/>
          <w:color w:val="000000"/>
          <w:sz w:val="18"/>
        </w:rPr>
      </w:pPr>
      <w:r w:rsidRPr="00D94344">
        <w:rPr>
          <w:i/>
          <w:iCs/>
          <w:color w:val="000000"/>
          <w:sz w:val="18"/>
        </w:rPr>
        <w:t xml:space="preserve">РАССЫЛКА: </w:t>
      </w:r>
    </w:p>
    <w:p w:rsidR="00D94344" w:rsidRPr="00D94344" w:rsidRDefault="00D94344" w:rsidP="00257B7E">
      <w:pPr>
        <w:rPr>
          <w:i/>
          <w:iCs/>
          <w:color w:val="000000"/>
          <w:sz w:val="18"/>
        </w:rPr>
      </w:pPr>
      <w:r w:rsidRPr="00D94344">
        <w:rPr>
          <w:i/>
          <w:iCs/>
          <w:color w:val="000000"/>
          <w:sz w:val="18"/>
        </w:rPr>
        <w:t xml:space="preserve">Дело - 1 </w:t>
      </w:r>
    </w:p>
    <w:p w:rsidR="00D94344" w:rsidRPr="00D94344" w:rsidRDefault="00D94344" w:rsidP="00257B7E">
      <w:pPr>
        <w:rPr>
          <w:i/>
          <w:iCs/>
          <w:color w:val="000000"/>
          <w:sz w:val="18"/>
        </w:rPr>
      </w:pPr>
      <w:r w:rsidRPr="00D94344">
        <w:rPr>
          <w:i/>
          <w:iCs/>
          <w:color w:val="000000"/>
          <w:sz w:val="18"/>
        </w:rPr>
        <w:t xml:space="preserve">Комитет по управлению муниципальным имуществом - 2 </w:t>
      </w:r>
    </w:p>
    <w:p w:rsidR="00D94344" w:rsidRDefault="00D94344" w:rsidP="00257B7E">
      <w:pPr>
        <w:rPr>
          <w:i/>
          <w:iCs/>
          <w:color w:val="000000"/>
          <w:sz w:val="18"/>
        </w:rPr>
      </w:pPr>
      <w:r w:rsidRPr="00D94344">
        <w:rPr>
          <w:i/>
          <w:iCs/>
          <w:color w:val="000000"/>
          <w:sz w:val="18"/>
        </w:rPr>
        <w:t xml:space="preserve">Тихвинский отдел Управления Федеральной службы государственной регистрации, </w:t>
      </w:r>
    </w:p>
    <w:p w:rsidR="00D94344" w:rsidRPr="00D94344" w:rsidRDefault="00D94344" w:rsidP="00257B7E">
      <w:pPr>
        <w:rPr>
          <w:i/>
          <w:iCs/>
          <w:color w:val="000000"/>
          <w:sz w:val="18"/>
        </w:rPr>
      </w:pPr>
      <w:r w:rsidRPr="00D94344">
        <w:rPr>
          <w:i/>
          <w:iCs/>
          <w:color w:val="000000"/>
          <w:sz w:val="18"/>
        </w:rPr>
        <w:t>кадастра и картографии по Ленинградской области – 1</w:t>
      </w:r>
    </w:p>
    <w:p w:rsidR="00D94344" w:rsidRPr="00D94344" w:rsidRDefault="00D94344" w:rsidP="00257B7E">
      <w:pPr>
        <w:rPr>
          <w:i/>
          <w:iCs/>
          <w:color w:val="000000"/>
          <w:sz w:val="18"/>
        </w:rPr>
      </w:pPr>
      <w:r w:rsidRPr="00D94344">
        <w:rPr>
          <w:i/>
          <w:iCs/>
          <w:color w:val="000000"/>
          <w:sz w:val="18"/>
        </w:rPr>
        <w:t xml:space="preserve">Тихвинская городская прокуратура - 1 </w:t>
      </w:r>
    </w:p>
    <w:p w:rsidR="00D94344" w:rsidRPr="00D94344" w:rsidRDefault="00D94344" w:rsidP="00257B7E">
      <w:pPr>
        <w:rPr>
          <w:i/>
          <w:color w:val="000000"/>
          <w:sz w:val="18"/>
        </w:rPr>
      </w:pPr>
      <w:r w:rsidRPr="00D94344">
        <w:rPr>
          <w:i/>
          <w:iCs/>
          <w:color w:val="000000"/>
          <w:sz w:val="18"/>
        </w:rPr>
        <w:t>Итого: 5</w:t>
      </w:r>
    </w:p>
    <w:p w:rsidR="00D94344" w:rsidRPr="00443327" w:rsidRDefault="00D94344" w:rsidP="00256A9B">
      <w:pPr>
        <w:rPr>
          <w:color w:val="000000"/>
        </w:rPr>
      </w:pPr>
    </w:p>
    <w:p w:rsidR="00D94344" w:rsidRDefault="00D94344"/>
    <w:p w:rsidR="00D94344" w:rsidRDefault="00D94344" w:rsidP="001A2440">
      <w:pPr>
        <w:ind w:right="-1" w:firstLine="709"/>
        <w:rPr>
          <w:sz w:val="22"/>
          <w:szCs w:val="22"/>
        </w:rPr>
        <w:sectPr w:rsidR="00D94344" w:rsidSect="00D94344">
          <w:headerReference w:type="default" r:id="rId11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94344" w:rsidRPr="007B35E8" w:rsidRDefault="00D94344">
      <w:pPr>
        <w:ind w:left="10915"/>
        <w:jc w:val="center"/>
        <w:rPr>
          <w:sz w:val="22"/>
          <w:szCs w:val="22"/>
        </w:rPr>
      </w:pPr>
    </w:p>
    <w:p w:rsidR="00D94344" w:rsidRPr="007B35E8" w:rsidRDefault="00D94344" w:rsidP="00D94344">
      <w:pPr>
        <w:pStyle w:val="ConsPlusNormal"/>
        <w:ind w:left="10080"/>
        <w:outlineLvl w:val="0"/>
        <w:rPr>
          <w:sz w:val="20"/>
        </w:rPr>
      </w:pPr>
      <w:r w:rsidRPr="007B35E8">
        <w:rPr>
          <w:sz w:val="20"/>
        </w:rPr>
        <w:t>УТВЕРЖДЕН</w:t>
      </w:r>
    </w:p>
    <w:p w:rsidR="00D94344" w:rsidRPr="007B35E8" w:rsidRDefault="00D94344" w:rsidP="00D94344">
      <w:pPr>
        <w:pStyle w:val="ConsPlusNormal"/>
        <w:ind w:left="10080"/>
        <w:rPr>
          <w:sz w:val="20"/>
        </w:rPr>
      </w:pPr>
      <w:r w:rsidRPr="007B35E8">
        <w:rPr>
          <w:sz w:val="20"/>
        </w:rPr>
        <w:t>постановлением администрации</w:t>
      </w:r>
    </w:p>
    <w:p w:rsidR="00D94344" w:rsidRPr="007B35E8" w:rsidRDefault="00D94344" w:rsidP="00D94344">
      <w:pPr>
        <w:pStyle w:val="ConsPlusNormal"/>
        <w:ind w:left="10080"/>
        <w:rPr>
          <w:sz w:val="20"/>
        </w:rPr>
      </w:pPr>
      <w:r w:rsidRPr="007B35E8">
        <w:rPr>
          <w:sz w:val="20"/>
        </w:rPr>
        <w:t>Тихвинского района</w:t>
      </w:r>
    </w:p>
    <w:p w:rsidR="00D94344" w:rsidRPr="007B35E8" w:rsidRDefault="00D94344" w:rsidP="00D94344">
      <w:pPr>
        <w:pStyle w:val="ConsPlusNormal"/>
        <w:ind w:left="10080"/>
        <w:rPr>
          <w:sz w:val="20"/>
        </w:rPr>
      </w:pPr>
      <w:r w:rsidRPr="007B35E8">
        <w:rPr>
          <w:sz w:val="20"/>
        </w:rPr>
        <w:t xml:space="preserve">от </w:t>
      </w:r>
      <w:r w:rsidR="007B35E8" w:rsidRPr="007B35E8">
        <w:rPr>
          <w:sz w:val="20"/>
        </w:rPr>
        <w:t>30 октября</w:t>
      </w:r>
      <w:r w:rsidRPr="007B35E8">
        <w:rPr>
          <w:sz w:val="20"/>
        </w:rPr>
        <w:t xml:space="preserve"> 2019г. №01-</w:t>
      </w:r>
      <w:r w:rsidR="007B35E8" w:rsidRPr="007B35E8">
        <w:rPr>
          <w:sz w:val="20"/>
        </w:rPr>
        <w:t>2537</w:t>
      </w:r>
      <w:r w:rsidRPr="007B35E8">
        <w:rPr>
          <w:sz w:val="20"/>
        </w:rPr>
        <w:t>-а</w:t>
      </w:r>
    </w:p>
    <w:p w:rsidR="00D94344" w:rsidRPr="007B35E8" w:rsidRDefault="00D94344" w:rsidP="00D94344">
      <w:pPr>
        <w:pStyle w:val="ConsPlusNormal"/>
        <w:ind w:left="10080"/>
        <w:rPr>
          <w:sz w:val="20"/>
        </w:rPr>
      </w:pPr>
      <w:r w:rsidRPr="007B35E8">
        <w:rPr>
          <w:sz w:val="20"/>
        </w:rPr>
        <w:t>(приложение)</w:t>
      </w:r>
    </w:p>
    <w:p w:rsidR="00D94344" w:rsidRPr="007B35E8" w:rsidRDefault="00D94344" w:rsidP="00664E09">
      <w:pPr>
        <w:ind w:left="10915"/>
        <w:rPr>
          <w:sz w:val="22"/>
          <w:szCs w:val="22"/>
        </w:rPr>
      </w:pPr>
    </w:p>
    <w:p w:rsidR="00D94344" w:rsidRPr="007B35E8" w:rsidRDefault="00D94344" w:rsidP="00664E09">
      <w:pPr>
        <w:ind w:left="10915"/>
        <w:rPr>
          <w:sz w:val="22"/>
          <w:szCs w:val="22"/>
        </w:rPr>
      </w:pPr>
    </w:p>
    <w:p w:rsidR="00D94344" w:rsidRPr="00D94344" w:rsidRDefault="00D94344">
      <w:pPr>
        <w:jc w:val="center"/>
        <w:rPr>
          <w:b/>
          <w:bCs/>
          <w:spacing w:val="50"/>
          <w:sz w:val="22"/>
          <w:szCs w:val="24"/>
        </w:rPr>
      </w:pPr>
      <w:r w:rsidRPr="00D94344">
        <w:rPr>
          <w:b/>
          <w:bCs/>
          <w:spacing w:val="50"/>
          <w:sz w:val="22"/>
          <w:szCs w:val="24"/>
        </w:rPr>
        <w:t>ПЛАН</w:t>
      </w:r>
    </w:p>
    <w:p w:rsidR="00D94344" w:rsidRPr="00D94344" w:rsidRDefault="00D94344" w:rsidP="00D94344">
      <w:pPr>
        <w:tabs>
          <w:tab w:val="left" w:pos="10490"/>
          <w:tab w:val="left" w:pos="10887"/>
        </w:tabs>
        <w:jc w:val="center"/>
        <w:rPr>
          <w:b/>
          <w:bCs/>
          <w:sz w:val="22"/>
          <w:szCs w:val="24"/>
        </w:rPr>
      </w:pPr>
      <w:r w:rsidRPr="00D94344">
        <w:rPr>
          <w:b/>
          <w:bCs/>
          <w:sz w:val="22"/>
          <w:szCs w:val="24"/>
        </w:rPr>
        <w:t>проведения плановых проверок юридических лиц и индивидуальных предпринимателей на 2020г.</w:t>
      </w:r>
    </w:p>
    <w:p w:rsidR="00D94344" w:rsidRDefault="00D94344">
      <w:pPr>
        <w:spacing w:after="120"/>
        <w:jc w:val="center"/>
        <w:rPr>
          <w:sz w:val="2"/>
          <w:szCs w:val="2"/>
        </w:rPr>
      </w:pPr>
    </w:p>
    <w:tbl>
      <w:tblPr>
        <w:tblW w:w="15758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107"/>
        <w:gridCol w:w="1303"/>
        <w:gridCol w:w="426"/>
        <w:gridCol w:w="708"/>
        <w:gridCol w:w="614"/>
        <w:gridCol w:w="918"/>
        <w:gridCol w:w="992"/>
        <w:gridCol w:w="283"/>
        <w:gridCol w:w="993"/>
        <w:gridCol w:w="428"/>
        <w:gridCol w:w="850"/>
        <w:gridCol w:w="567"/>
        <w:gridCol w:w="994"/>
        <w:gridCol w:w="766"/>
        <w:gridCol w:w="933"/>
        <w:gridCol w:w="1155"/>
        <w:gridCol w:w="1417"/>
      </w:tblGrid>
      <w:tr w:rsidR="00D94344" w:rsidTr="00D94344"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44" w:rsidRDefault="00D94344">
            <w:pPr>
              <w:shd w:val="clear" w:color="auto" w:fill="FFFFFF"/>
              <w:ind w:left="57" w:right="57"/>
              <w:jc w:val="center"/>
              <w:rPr>
                <w:spacing w:val="-4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44" w:rsidRDefault="00D94344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44" w:rsidRDefault="00D94344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44" w:rsidRDefault="00D94344">
            <w:pPr>
              <w:pStyle w:val="ConsPlusNonformat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44" w:rsidRDefault="00D94344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44" w:rsidRDefault="00D94344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44" w:rsidRDefault="00D94344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начала 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проверки 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44" w:rsidRDefault="00D943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44" w:rsidRDefault="00D943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 xml:space="preserve"> проведения </w:t>
            </w:r>
            <w:r>
              <w:rPr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44" w:rsidRDefault="00D94344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44" w:rsidRDefault="00D94344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44" w:rsidRDefault="00D94344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D94344" w:rsidTr="00D94344">
        <w:trPr>
          <w:cantSplit/>
          <w:trHeight w:val="4339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44" w:rsidRDefault="00D94344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44" w:rsidRDefault="00D94344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нахождения</w:t>
            </w:r>
            <w:r>
              <w:rPr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44" w:rsidRDefault="00D94344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44" w:rsidRDefault="00D94344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нахождения объектов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44" w:rsidRDefault="00D94344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44" w:rsidRDefault="00D94344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44" w:rsidRDefault="00D94344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44" w:rsidRDefault="00D94344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44" w:rsidRDefault="00D94344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44" w:rsidRDefault="00D94344">
            <w:pPr>
              <w:ind w:left="57" w:right="5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44" w:rsidRDefault="00D94344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44" w:rsidRDefault="00D94344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44" w:rsidRDefault="00D94344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44" w:rsidRDefault="00D94344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часов</w:t>
            </w:r>
            <w:r>
              <w:rPr>
                <w:sz w:val="18"/>
                <w:szCs w:val="18"/>
              </w:rPr>
              <w:br/>
              <w:t>(для малого и среднего предпринимательства и микропредприятий)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44" w:rsidRDefault="00D94344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44" w:rsidRDefault="00D94344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4344" w:rsidTr="00D94344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«Икеа индастри Тихвин»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Pr="00D92D80" w:rsidRDefault="00D94344" w:rsidP="00D9434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Ленинградская область, Тихвинский район, г.Тихвин, проезд Шведский, д.15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Pr="00B50AF3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Ленинградская область, </w:t>
            </w:r>
            <w:r w:rsidRPr="006F36DF">
              <w:rPr>
                <w:sz w:val="18"/>
                <w:szCs w:val="18"/>
              </w:rPr>
              <w:t xml:space="preserve">Тихвинский район, </w:t>
            </w:r>
            <w:r>
              <w:rPr>
                <w:sz w:val="18"/>
                <w:szCs w:val="18"/>
              </w:rPr>
              <w:t>д. Коськово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1024701848710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4715011103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Pr="000575FD" w:rsidRDefault="00D94344" w:rsidP="00645038">
            <w:pPr>
              <w:shd w:val="clear" w:color="auto" w:fill="FFFFFF"/>
              <w:rPr>
                <w:sz w:val="18"/>
                <w:szCs w:val="18"/>
              </w:rPr>
            </w:pPr>
            <w:r w:rsidRPr="000575FD">
              <w:rPr>
                <w:sz w:val="18"/>
                <w:szCs w:val="18"/>
              </w:rPr>
              <w:t xml:space="preserve">Контроль за соблюдение требований земельного законодательства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Pr="00E4379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Август 17.08.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выездная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4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94344" w:rsidTr="00D94344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Pr="000B3922" w:rsidRDefault="00D94344" w:rsidP="00AC394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B3922">
              <w:rPr>
                <w:color w:val="000000"/>
                <w:sz w:val="18"/>
                <w:szCs w:val="18"/>
                <w:shd w:val="clear" w:color="auto" w:fill="F3F3F3"/>
              </w:rPr>
              <w:lastRenderedPageBreak/>
              <w:t>Филиал ПАО «Ленэнерго» «Тихвинские электрические сети»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D9434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Ленинградская область, Тихвинский район, г.Тихвин,  улица ПС, д.143, корп. 5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Pr="00CC3A6D" w:rsidRDefault="00D94344" w:rsidP="00AC3948">
            <w:pPr>
              <w:shd w:val="clear" w:color="auto" w:fill="FFFFFF"/>
              <w:rPr>
                <w:sz w:val="18"/>
                <w:szCs w:val="18"/>
              </w:rPr>
            </w:pPr>
            <w:r w:rsidRPr="00CC3A6D">
              <w:rPr>
                <w:sz w:val="18"/>
                <w:szCs w:val="18"/>
              </w:rPr>
              <w:t>Ленинградская область, Тихвинский район, г. Тихвин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AC394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AC394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1027809170300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AC3948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7803002209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Pr="00D92D80" w:rsidRDefault="00D94344" w:rsidP="00AC394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575FD">
              <w:rPr>
                <w:sz w:val="18"/>
                <w:szCs w:val="18"/>
              </w:rPr>
              <w:t>Контроль за соблюдение требований земельного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AC394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22.01.1993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AC394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AC394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AC394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Октябрь 01.10.</w:t>
            </w:r>
          </w:p>
          <w:p w:rsidR="00D94344" w:rsidRPr="00ED590B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выездная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44" w:rsidRDefault="00D9434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94344" w:rsidTr="00D94344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AC394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B3922">
              <w:rPr>
                <w:color w:val="000000"/>
                <w:sz w:val="18"/>
                <w:szCs w:val="18"/>
                <w:shd w:val="clear" w:color="auto" w:fill="F3F3F3"/>
              </w:rPr>
              <w:t>Филиал АО «</w:t>
            </w:r>
            <w:r>
              <w:rPr>
                <w:color w:val="000000"/>
                <w:sz w:val="18"/>
                <w:szCs w:val="18"/>
                <w:shd w:val="clear" w:color="auto" w:fill="F3F3F3"/>
              </w:rPr>
              <w:t>Ленинградская областная электросетевая компания</w:t>
            </w:r>
            <w:r w:rsidRPr="000B3922">
              <w:rPr>
                <w:color w:val="000000"/>
                <w:sz w:val="18"/>
                <w:szCs w:val="18"/>
                <w:shd w:val="clear" w:color="auto" w:fill="F3F3F3"/>
              </w:rPr>
              <w:t>» «</w:t>
            </w:r>
            <w:r>
              <w:rPr>
                <w:color w:val="000000"/>
                <w:sz w:val="18"/>
                <w:szCs w:val="18"/>
                <w:shd w:val="clear" w:color="auto" w:fill="F3F3F3"/>
              </w:rPr>
              <w:t>Восточные</w:t>
            </w:r>
            <w:r w:rsidRPr="000B3922">
              <w:rPr>
                <w:color w:val="000000"/>
                <w:sz w:val="18"/>
                <w:szCs w:val="18"/>
                <w:shd w:val="clear" w:color="auto" w:fill="F3F3F3"/>
              </w:rPr>
              <w:t xml:space="preserve"> электрические сети»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D9434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Ленинградская область, Тихвинский район, г.Тихвин, квартал Коммунальный, д. № 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Pr="00BE0F14" w:rsidRDefault="00D94344" w:rsidP="00AC394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E0F14">
              <w:rPr>
                <w:sz w:val="18"/>
                <w:szCs w:val="18"/>
              </w:rPr>
              <w:t xml:space="preserve">Ленинградская область, </w:t>
            </w:r>
            <w:r w:rsidRPr="006F36DF">
              <w:rPr>
                <w:sz w:val="18"/>
                <w:szCs w:val="18"/>
              </w:rPr>
              <w:t xml:space="preserve">Тихвинский район, </w:t>
            </w:r>
            <w:r>
              <w:rPr>
                <w:sz w:val="18"/>
                <w:szCs w:val="18"/>
              </w:rPr>
              <w:t>г. Тихвин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AC394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AC394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1044700565172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AC3948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4703074613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Pr="00660862" w:rsidRDefault="00D94344" w:rsidP="00AC3948">
            <w:pPr>
              <w:shd w:val="clear" w:color="auto" w:fill="FFFFFF"/>
              <w:rPr>
                <w:sz w:val="18"/>
                <w:szCs w:val="18"/>
              </w:rPr>
            </w:pPr>
            <w:r w:rsidRPr="00660862">
              <w:rPr>
                <w:sz w:val="18"/>
                <w:szCs w:val="18"/>
              </w:rPr>
              <w:t xml:space="preserve">Контроль за соблюдение требований земельного законодательства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AC394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30.08.2004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AC394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AC394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AC394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Pr="005F780C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Июль 01.07.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 w:rsidP="0064503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выездная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44" w:rsidRDefault="00D9434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44" w:rsidRDefault="00D9434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D94344" w:rsidRPr="00D94344" w:rsidRDefault="00D94344">
      <w:pPr>
        <w:shd w:val="clear" w:color="auto" w:fill="FFFFFF"/>
        <w:spacing w:before="120"/>
        <w:ind w:firstLine="567"/>
        <w:rPr>
          <w:sz w:val="18"/>
          <w:szCs w:val="16"/>
        </w:rPr>
      </w:pPr>
      <w:r w:rsidRPr="00D94344">
        <w:rPr>
          <w:color w:val="000000"/>
          <w:sz w:val="18"/>
          <w:szCs w:val="16"/>
          <w:vertAlign w:val="superscript"/>
        </w:rPr>
        <w:t>1</w:t>
      </w:r>
      <w:r w:rsidRPr="00D94344">
        <w:rPr>
          <w:color w:val="000000"/>
          <w:sz w:val="18"/>
          <w:szCs w:val="16"/>
        </w:rPr>
        <w:t> </w:t>
      </w:r>
      <w:r w:rsidRPr="00D94344">
        <w:rPr>
          <w:sz w:val="18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D94344" w:rsidRPr="00D94344" w:rsidRDefault="00D94344">
      <w:pPr>
        <w:shd w:val="clear" w:color="auto" w:fill="FFFFFF"/>
        <w:ind w:firstLine="567"/>
        <w:rPr>
          <w:sz w:val="18"/>
          <w:szCs w:val="16"/>
        </w:rPr>
      </w:pPr>
      <w:r w:rsidRPr="00D94344">
        <w:rPr>
          <w:color w:val="000000"/>
          <w:sz w:val="18"/>
          <w:szCs w:val="16"/>
          <w:vertAlign w:val="superscript"/>
        </w:rPr>
        <w:t>2</w:t>
      </w:r>
      <w:r w:rsidRPr="00D94344">
        <w:rPr>
          <w:color w:val="000000"/>
          <w:sz w:val="18"/>
          <w:szCs w:val="16"/>
        </w:rPr>
        <w:t> </w:t>
      </w:r>
      <w:r w:rsidRPr="00D94344">
        <w:rPr>
          <w:sz w:val="18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D94344" w:rsidRPr="00D94344" w:rsidRDefault="00D94344">
      <w:pPr>
        <w:shd w:val="clear" w:color="auto" w:fill="FFFFFF"/>
        <w:ind w:firstLine="567"/>
        <w:rPr>
          <w:sz w:val="18"/>
          <w:szCs w:val="16"/>
        </w:rPr>
      </w:pPr>
      <w:r w:rsidRPr="00D94344">
        <w:rPr>
          <w:color w:val="000000"/>
          <w:sz w:val="18"/>
          <w:szCs w:val="16"/>
          <w:vertAlign w:val="superscript"/>
        </w:rPr>
        <w:t>3</w:t>
      </w:r>
      <w:r w:rsidRPr="00D94344">
        <w:rPr>
          <w:color w:val="000000"/>
          <w:sz w:val="18"/>
          <w:szCs w:val="16"/>
        </w:rPr>
        <w:t> </w:t>
      </w:r>
      <w:r w:rsidRPr="00D94344">
        <w:rPr>
          <w:sz w:val="18"/>
          <w:szCs w:val="16"/>
        </w:rPr>
        <w:t>Указывается ссылка на положения федерального закона, устанавливающего основания проведения плановой проверки.</w:t>
      </w:r>
    </w:p>
    <w:p w:rsidR="00D94344" w:rsidRPr="00D94344" w:rsidRDefault="00D94344">
      <w:pPr>
        <w:ind w:firstLine="567"/>
        <w:rPr>
          <w:color w:val="000000"/>
          <w:sz w:val="18"/>
          <w:szCs w:val="16"/>
        </w:rPr>
      </w:pPr>
      <w:r w:rsidRPr="00D94344">
        <w:rPr>
          <w:color w:val="000000"/>
          <w:sz w:val="18"/>
          <w:szCs w:val="16"/>
          <w:vertAlign w:val="superscript"/>
        </w:rPr>
        <w:t>4</w:t>
      </w:r>
      <w:r w:rsidRPr="00D94344">
        <w:rPr>
          <w:color w:val="000000"/>
          <w:sz w:val="18"/>
          <w:szCs w:val="16"/>
        </w:rPr>
        <w:t> </w:t>
      </w:r>
      <w:r w:rsidRPr="00D94344">
        <w:rPr>
          <w:sz w:val="18"/>
          <w:szCs w:val="16"/>
        </w:rPr>
        <w:t>Указывается календарный месяц начала проведения проверки.</w:t>
      </w:r>
    </w:p>
    <w:p w:rsidR="00D94344" w:rsidRPr="00D94344" w:rsidRDefault="00D94344">
      <w:pPr>
        <w:ind w:firstLine="567"/>
        <w:rPr>
          <w:sz w:val="18"/>
          <w:szCs w:val="16"/>
        </w:rPr>
      </w:pPr>
      <w:r w:rsidRPr="00D94344">
        <w:rPr>
          <w:sz w:val="18"/>
          <w:szCs w:val="16"/>
          <w:vertAlign w:val="superscript"/>
        </w:rPr>
        <w:t>5</w:t>
      </w:r>
      <w:r w:rsidRPr="00D94344">
        <w:rPr>
          <w:sz w:val="18"/>
          <w:szCs w:val="16"/>
        </w:rPr>
        <w:t> Заполняется, если проверка в отношении субъектов малого предпринимательства проводится в 2016 – 2020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D94344" w:rsidRPr="00D94344" w:rsidRDefault="00D94344">
      <w:pPr>
        <w:ind w:firstLine="567"/>
        <w:rPr>
          <w:sz w:val="18"/>
          <w:szCs w:val="16"/>
        </w:rPr>
      </w:pPr>
      <w:r w:rsidRPr="00D94344">
        <w:rPr>
          <w:sz w:val="18"/>
          <w:szCs w:val="16"/>
          <w:vertAlign w:val="superscript"/>
        </w:rPr>
        <w:t>6</w:t>
      </w:r>
      <w:r w:rsidRPr="00D94344">
        <w:rPr>
          <w:sz w:val="18"/>
          <w:szCs w:val="16"/>
        </w:rPr>
        <w:t> 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D94344" w:rsidRDefault="00D94344" w:rsidP="001A2440">
      <w:pPr>
        <w:ind w:right="-1" w:firstLine="709"/>
        <w:rPr>
          <w:sz w:val="22"/>
          <w:szCs w:val="22"/>
        </w:rPr>
      </w:pPr>
    </w:p>
    <w:p w:rsidR="00D94344" w:rsidRPr="000D2CD8" w:rsidRDefault="00D94344" w:rsidP="00D94344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D94344" w:rsidRPr="000D2CD8" w:rsidSect="00D94344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460" w:rsidRDefault="00036460" w:rsidP="00D94344">
      <w:r>
        <w:separator/>
      </w:r>
    </w:p>
  </w:endnote>
  <w:endnote w:type="continuationSeparator" w:id="0">
    <w:p w:rsidR="00036460" w:rsidRDefault="00036460" w:rsidP="00D9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460" w:rsidRDefault="00036460" w:rsidP="00D94344">
      <w:r>
        <w:separator/>
      </w:r>
    </w:p>
  </w:footnote>
  <w:footnote w:type="continuationSeparator" w:id="0">
    <w:p w:rsidR="00036460" w:rsidRDefault="00036460" w:rsidP="00D94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44" w:rsidRDefault="00D9434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82301">
      <w:rPr>
        <w:noProof/>
      </w:rPr>
      <w:t>2</w:t>
    </w:r>
    <w:r>
      <w:fldChar w:fldCharType="end"/>
    </w:r>
  </w:p>
  <w:p w:rsidR="00D94344" w:rsidRDefault="00D9434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6460"/>
    <w:rsid w:val="000478EB"/>
    <w:rsid w:val="000F1A02"/>
    <w:rsid w:val="00137667"/>
    <w:rsid w:val="001464B2"/>
    <w:rsid w:val="001A2440"/>
    <w:rsid w:val="001B4F8D"/>
    <w:rsid w:val="001F265D"/>
    <w:rsid w:val="00282301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B35E8"/>
    <w:rsid w:val="007C7D56"/>
    <w:rsid w:val="008A3858"/>
    <w:rsid w:val="009840BA"/>
    <w:rsid w:val="00A03876"/>
    <w:rsid w:val="00A13C7B"/>
    <w:rsid w:val="00AE1A2A"/>
    <w:rsid w:val="00B47D6F"/>
    <w:rsid w:val="00B52D22"/>
    <w:rsid w:val="00B83D8D"/>
    <w:rsid w:val="00B95FEE"/>
    <w:rsid w:val="00BF2B0B"/>
    <w:rsid w:val="00D368DC"/>
    <w:rsid w:val="00D94344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62226"/>
  <w15:chartTrackingRefBased/>
  <w15:docId w15:val="{9CE4ECEA-D245-40C1-A3F4-C68EEC3F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9434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D94344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uiPriority w:val="99"/>
    <w:rsid w:val="00D94344"/>
    <w:pPr>
      <w:autoSpaceDE w:val="0"/>
      <w:autoSpaceDN w:val="0"/>
    </w:pPr>
  </w:style>
  <w:style w:type="paragraph" w:styleId="a9">
    <w:name w:val="header"/>
    <w:basedOn w:val="a"/>
    <w:link w:val="aa"/>
    <w:uiPriority w:val="99"/>
    <w:rsid w:val="00D943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94344"/>
    <w:rPr>
      <w:sz w:val="28"/>
    </w:rPr>
  </w:style>
  <w:style w:type="paragraph" w:styleId="ab">
    <w:name w:val="footer"/>
    <w:basedOn w:val="a"/>
    <w:link w:val="ac"/>
    <w:rsid w:val="00D943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9434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4211BBDDF4A6D1C2A4921CB1608C5AD2FB395A1CCD7B3488871070E23e3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F272B204E7C070C64C6462BABE61CD430A7E142E52E559E6DEA66C36D9326063293001FEC6g3f1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81FC652859A04CE2C8908415048E40958C49A21974F4F2ABE5CA957E4B2A00E287211C52DF947Ds6dC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B81FC652859A04CE2C8908415048E40958C49A21974F4F2ABE5CA957E4B2A00E287211C52DF947Ds6dC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81FC652859A04CE2C8908415048E40958C49A21974F4F2ABE5CA957E4B2A00E287211C52DF947Ds6d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2019-11-06T14:59:00Z</cp:lastPrinted>
  <dcterms:created xsi:type="dcterms:W3CDTF">2019-11-06T07:18:00Z</dcterms:created>
  <dcterms:modified xsi:type="dcterms:W3CDTF">2019-11-06T15:00:00Z</dcterms:modified>
</cp:coreProperties>
</file>