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D2511">
      <w:pPr>
        <w:tabs>
          <w:tab w:val="left" w:pos="567"/>
          <w:tab w:val="left" w:pos="3686"/>
        </w:tabs>
      </w:pPr>
      <w:r>
        <w:tab/>
        <w:t>15 октября 2018 г.</w:t>
      </w:r>
      <w:r>
        <w:tab/>
        <w:t>01-2263-а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9F20CD" w:rsidTr="009F20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0CD" w:rsidRDefault="009F20CD" w:rsidP="006D56C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муниципальной программы Тихвинского района «Развитие системы отдыха, оздоровления, занятости детей, подростков и молодежи» </w:t>
            </w:r>
          </w:p>
        </w:tc>
      </w:tr>
      <w:tr w:rsidR="00BA560C" w:rsidRPr="00BA560C" w:rsidTr="009F20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0CD" w:rsidRPr="00BA560C" w:rsidRDefault="00B63D73" w:rsidP="00B63D73">
            <w:pPr>
              <w:rPr>
                <w:sz w:val="24"/>
                <w:szCs w:val="24"/>
              </w:rPr>
            </w:pPr>
            <w:r w:rsidRPr="00BA560C">
              <w:rPr>
                <w:sz w:val="24"/>
                <w:szCs w:val="24"/>
              </w:rPr>
              <w:t>21, 1700 ОБ</w:t>
            </w:r>
            <w:r w:rsidR="009F20CD" w:rsidRPr="00BA560C">
              <w:rPr>
                <w:sz w:val="24"/>
                <w:szCs w:val="24"/>
              </w:rPr>
              <w:t xml:space="preserve"> НПА</w:t>
            </w:r>
            <w:bookmarkStart w:id="0" w:name="_GoBack"/>
            <w:bookmarkEnd w:id="0"/>
          </w:p>
        </w:tc>
      </w:tr>
    </w:tbl>
    <w:p w:rsidR="009F20CD" w:rsidRPr="00B63D73" w:rsidRDefault="009F20CD" w:rsidP="009F20CD">
      <w:pPr>
        <w:ind w:right="-1" w:firstLine="720"/>
        <w:rPr>
          <w:color w:val="000000"/>
          <w:szCs w:val="27"/>
        </w:rPr>
      </w:pPr>
      <w:r w:rsidRPr="00B63D73">
        <w:rPr>
          <w:color w:val="000000"/>
          <w:szCs w:val="27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изменениями); от 3 октября 2018 года №01-2177-а «Об утверждении перечня муниципальных программ Тихвинского района и перечня муниципальных программ Тихвинского городск</w:t>
      </w:r>
      <w:r w:rsidR="00093469">
        <w:rPr>
          <w:color w:val="000000"/>
          <w:szCs w:val="27"/>
        </w:rPr>
        <w:t>ого поселения в новой редакции</w:t>
      </w:r>
      <w:r w:rsidR="00A8646D">
        <w:rPr>
          <w:color w:val="000000"/>
          <w:szCs w:val="27"/>
        </w:rPr>
        <w:t>»</w:t>
      </w:r>
      <w:r w:rsidRPr="00B63D73">
        <w:rPr>
          <w:color w:val="000000"/>
          <w:szCs w:val="27"/>
        </w:rPr>
        <w:t>, администрация Тихвинского района ПОСТАНОВЛЯЕТ:</w:t>
      </w:r>
    </w:p>
    <w:p w:rsidR="009F20CD" w:rsidRPr="00B63D73" w:rsidRDefault="00B63D73" w:rsidP="00B63D73">
      <w:pPr>
        <w:ind w:right="-1" w:firstLine="720"/>
        <w:rPr>
          <w:color w:val="000000"/>
          <w:szCs w:val="27"/>
        </w:rPr>
      </w:pPr>
      <w:r>
        <w:rPr>
          <w:color w:val="000000"/>
          <w:szCs w:val="27"/>
        </w:rPr>
        <w:t xml:space="preserve">1. </w:t>
      </w:r>
      <w:r w:rsidR="009F20CD" w:rsidRPr="00B63D73">
        <w:rPr>
          <w:color w:val="000000"/>
          <w:szCs w:val="27"/>
        </w:rPr>
        <w:t>Утвердить муниципальную программу Тихвинского района «Развитие системы отдыха, оздоровления, занятости детей, подростков и молодежи» (приложение).</w:t>
      </w:r>
    </w:p>
    <w:p w:rsidR="009F20CD" w:rsidRPr="00B63D73" w:rsidRDefault="00B63D73" w:rsidP="00B63D73">
      <w:pPr>
        <w:ind w:right="-1" w:firstLine="720"/>
        <w:rPr>
          <w:color w:val="000000"/>
          <w:szCs w:val="27"/>
        </w:rPr>
      </w:pPr>
      <w:r>
        <w:rPr>
          <w:color w:val="000000"/>
          <w:szCs w:val="27"/>
        </w:rPr>
        <w:t xml:space="preserve">2. </w:t>
      </w:r>
      <w:r w:rsidR="009F20CD" w:rsidRPr="00B63D73">
        <w:rPr>
          <w:color w:val="000000"/>
          <w:szCs w:val="27"/>
        </w:rPr>
        <w:t>Финансирование расходов, связанных с реализацией муниципальной программы Тихвинского района «Развитие системы отдыха, оздоровления, занятости детей, подростков и молодежи», производить в пределах средств, предусмотренных на эти цели в бюджете Тихвинского района.</w:t>
      </w:r>
    </w:p>
    <w:p w:rsidR="009F20CD" w:rsidRPr="00B63D73" w:rsidRDefault="00B63D73" w:rsidP="00B63D73">
      <w:pPr>
        <w:ind w:right="-1" w:firstLine="720"/>
        <w:rPr>
          <w:color w:val="000000"/>
          <w:szCs w:val="27"/>
        </w:rPr>
      </w:pPr>
      <w:r>
        <w:rPr>
          <w:color w:val="000000"/>
          <w:szCs w:val="27"/>
        </w:rPr>
        <w:t xml:space="preserve">3. </w:t>
      </w:r>
      <w:r w:rsidR="009F20CD" w:rsidRPr="00B63D73">
        <w:rPr>
          <w:color w:val="000000"/>
          <w:szCs w:val="27"/>
        </w:rPr>
        <w:t xml:space="preserve">Признать утратившим силу постановление администрации Тихвинского района </w:t>
      </w:r>
      <w:r w:rsidR="009F20CD" w:rsidRPr="00B63D73">
        <w:rPr>
          <w:b/>
          <w:color w:val="000000"/>
          <w:szCs w:val="27"/>
        </w:rPr>
        <w:t>от 29 июня 2018 года №01-1526-а</w:t>
      </w:r>
      <w:r w:rsidR="009F20CD" w:rsidRPr="00B63D73">
        <w:rPr>
          <w:color w:val="000000"/>
          <w:szCs w:val="27"/>
        </w:rPr>
        <w:t xml:space="preserve"> «Об утверждении муниципальной программы Тихвинского района «Развитие системы отдыха, оздоровления, занятости детей, подростков и молодежи» в новой редакции</w:t>
      </w:r>
      <w:r w:rsidR="006D56C1">
        <w:rPr>
          <w:color w:val="000000"/>
          <w:szCs w:val="27"/>
        </w:rPr>
        <w:t>»</w:t>
      </w:r>
      <w:r w:rsidR="009F20CD" w:rsidRPr="00B63D73">
        <w:rPr>
          <w:color w:val="000000"/>
          <w:szCs w:val="27"/>
        </w:rPr>
        <w:t>.</w:t>
      </w:r>
    </w:p>
    <w:p w:rsidR="009F20CD" w:rsidRPr="00B63D73" w:rsidRDefault="00B63D73" w:rsidP="00B63D73">
      <w:pPr>
        <w:ind w:right="-1" w:firstLine="720"/>
        <w:rPr>
          <w:color w:val="000000"/>
          <w:szCs w:val="27"/>
        </w:rPr>
      </w:pPr>
      <w:r>
        <w:rPr>
          <w:color w:val="000000"/>
          <w:szCs w:val="27"/>
        </w:rPr>
        <w:t xml:space="preserve">4. </w:t>
      </w:r>
      <w:r w:rsidR="009F20CD" w:rsidRPr="00B63D73">
        <w:rPr>
          <w:color w:val="000000"/>
          <w:szCs w:val="27"/>
        </w:rPr>
        <w:t xml:space="preserve">Настоящее постановление вступает в силу с момента подписания и распространяется на правоотношения, возникшие </w:t>
      </w:r>
      <w:r w:rsidR="009F20CD" w:rsidRPr="00093469">
        <w:rPr>
          <w:b/>
          <w:color w:val="000000"/>
          <w:szCs w:val="27"/>
        </w:rPr>
        <w:t>с 1 января 2019 года</w:t>
      </w:r>
      <w:r w:rsidR="009F20CD" w:rsidRPr="00B63D73">
        <w:rPr>
          <w:color w:val="000000"/>
          <w:szCs w:val="27"/>
        </w:rPr>
        <w:t>.</w:t>
      </w:r>
    </w:p>
    <w:p w:rsidR="009F20CD" w:rsidRPr="00B63D73" w:rsidRDefault="00B63D73" w:rsidP="00B63D73">
      <w:pPr>
        <w:ind w:right="-1" w:firstLine="720"/>
        <w:rPr>
          <w:color w:val="000000"/>
          <w:szCs w:val="27"/>
        </w:rPr>
      </w:pPr>
      <w:r>
        <w:rPr>
          <w:color w:val="000000"/>
          <w:szCs w:val="27"/>
        </w:rPr>
        <w:t xml:space="preserve">5. </w:t>
      </w:r>
      <w:r w:rsidR="009F20CD" w:rsidRPr="00B63D73">
        <w:rPr>
          <w:color w:val="000000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9F20CD" w:rsidRPr="00B63D73" w:rsidRDefault="009F20CD" w:rsidP="009F20CD">
      <w:pPr>
        <w:ind w:right="-1"/>
        <w:rPr>
          <w:color w:val="000000"/>
          <w:sz w:val="32"/>
          <w:szCs w:val="28"/>
        </w:rPr>
      </w:pPr>
    </w:p>
    <w:p w:rsidR="009F20CD" w:rsidRPr="00093469" w:rsidRDefault="009F20CD" w:rsidP="009F20CD">
      <w:pPr>
        <w:ind w:right="-1"/>
        <w:rPr>
          <w:color w:val="000000"/>
          <w:sz w:val="20"/>
          <w:szCs w:val="28"/>
        </w:rPr>
      </w:pPr>
    </w:p>
    <w:p w:rsidR="009F20CD" w:rsidRDefault="009F20CD" w:rsidP="009F20CD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В.В. Пастухова</w:t>
      </w:r>
    </w:p>
    <w:p w:rsidR="009F20CD" w:rsidRDefault="009F20CD" w:rsidP="009F20CD">
      <w:pPr>
        <w:ind w:right="-1"/>
        <w:rPr>
          <w:color w:val="000000"/>
          <w:szCs w:val="28"/>
        </w:rPr>
      </w:pPr>
    </w:p>
    <w:p w:rsidR="009F20CD" w:rsidRDefault="009F20CD" w:rsidP="009F20CD">
      <w:pPr>
        <w:rPr>
          <w:szCs w:val="28"/>
        </w:rPr>
      </w:pPr>
    </w:p>
    <w:p w:rsidR="009F20CD" w:rsidRPr="009F20CD" w:rsidRDefault="009F20CD" w:rsidP="009F20CD">
      <w:pPr>
        <w:rPr>
          <w:sz w:val="26"/>
          <w:szCs w:val="26"/>
        </w:rPr>
      </w:pPr>
      <w:r w:rsidRPr="009F20CD">
        <w:rPr>
          <w:sz w:val="26"/>
          <w:szCs w:val="26"/>
        </w:rPr>
        <w:t>Ефимов Валерий Анатольевич,</w:t>
      </w:r>
    </w:p>
    <w:p w:rsidR="009F20CD" w:rsidRPr="009F20CD" w:rsidRDefault="009F20CD" w:rsidP="009F20CD">
      <w:pPr>
        <w:ind w:right="-1"/>
        <w:rPr>
          <w:sz w:val="26"/>
          <w:szCs w:val="26"/>
        </w:rPr>
      </w:pPr>
      <w:r w:rsidRPr="009F20CD">
        <w:rPr>
          <w:sz w:val="26"/>
          <w:szCs w:val="26"/>
        </w:rPr>
        <w:t>51-748</w:t>
      </w:r>
    </w:p>
    <w:p w:rsidR="009F20CD" w:rsidRPr="009F20CD" w:rsidRDefault="009F20CD" w:rsidP="009F20CD">
      <w:pPr>
        <w:jc w:val="left"/>
        <w:rPr>
          <w:sz w:val="26"/>
          <w:szCs w:val="26"/>
        </w:rPr>
        <w:sectPr w:rsidR="009F20CD" w:rsidRPr="009F20CD" w:rsidSect="00093469">
          <w:headerReference w:type="default" r:id="rId8"/>
          <w:pgSz w:w="11907" w:h="16840"/>
          <w:pgMar w:top="1135" w:right="1134" w:bottom="568" w:left="1701" w:header="720" w:footer="720" w:gutter="0"/>
          <w:cols w:space="720"/>
          <w:titlePg/>
          <w:docGrid w:linePitch="381"/>
        </w:sectPr>
      </w:pPr>
    </w:p>
    <w:p w:rsidR="009F20CD" w:rsidRPr="009F20CD" w:rsidRDefault="009F20CD" w:rsidP="009F20CD">
      <w:pPr>
        <w:rPr>
          <w:b/>
          <w:i/>
          <w:sz w:val="18"/>
          <w:szCs w:val="18"/>
        </w:rPr>
      </w:pPr>
      <w:r w:rsidRPr="009F20CD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1701"/>
      </w:tblGrid>
      <w:tr w:rsidR="009F20CD" w:rsidRPr="009F20CD" w:rsidTr="009F20CD">
        <w:tc>
          <w:tcPr>
            <w:tcW w:w="6095" w:type="dxa"/>
            <w:hideMark/>
          </w:tcPr>
          <w:p w:rsidR="009F20CD" w:rsidRPr="009F20CD" w:rsidRDefault="000934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зам.</w:t>
            </w:r>
            <w:r w:rsidR="009F20CD" w:rsidRPr="009F20CD">
              <w:rPr>
                <w:i/>
                <w:sz w:val="18"/>
                <w:szCs w:val="18"/>
              </w:rPr>
              <w:t xml:space="preserve"> главы администрации</w:t>
            </w:r>
            <w:r w:rsidR="009F20CD">
              <w:rPr>
                <w:i/>
                <w:sz w:val="18"/>
                <w:szCs w:val="18"/>
              </w:rPr>
              <w:t xml:space="preserve"> по социальным и общим вопросам </w:t>
            </w:r>
          </w:p>
        </w:tc>
        <w:tc>
          <w:tcPr>
            <w:tcW w:w="1701" w:type="dxa"/>
            <w:hideMark/>
          </w:tcPr>
          <w:p w:rsidR="009F20CD" w:rsidRPr="009F20CD" w:rsidRDefault="000934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9F20CD" w:rsidRPr="009F20CD" w:rsidTr="009F20CD">
        <w:tc>
          <w:tcPr>
            <w:tcW w:w="6095" w:type="dxa"/>
            <w:hideMark/>
          </w:tcPr>
          <w:p w:rsidR="009F20CD" w:rsidRPr="009F20CD" w:rsidRDefault="000934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зам.</w:t>
            </w:r>
            <w:r w:rsidR="009F20CD" w:rsidRPr="009F20CD">
              <w:rPr>
                <w:i/>
                <w:sz w:val="18"/>
                <w:szCs w:val="18"/>
              </w:rPr>
              <w:t xml:space="preserve"> главы администрации - председател</w:t>
            </w:r>
            <w:r>
              <w:rPr>
                <w:i/>
                <w:sz w:val="18"/>
                <w:szCs w:val="18"/>
              </w:rPr>
              <w:t>я</w:t>
            </w:r>
            <w:r w:rsidR="009F20CD" w:rsidRPr="009F20CD">
              <w:rPr>
                <w:i/>
                <w:sz w:val="18"/>
                <w:szCs w:val="18"/>
              </w:rPr>
              <w:t xml:space="preserve"> комитета </w:t>
            </w:r>
          </w:p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финансов</w:t>
            </w:r>
          </w:p>
        </w:tc>
        <w:tc>
          <w:tcPr>
            <w:tcW w:w="1701" w:type="dxa"/>
            <w:hideMark/>
          </w:tcPr>
          <w:p w:rsidR="009F20CD" w:rsidRPr="009F20CD" w:rsidRDefault="000934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Иванова И.К.</w:t>
            </w:r>
          </w:p>
        </w:tc>
      </w:tr>
      <w:tr w:rsidR="009F20CD" w:rsidRPr="009F20CD" w:rsidTr="009F20CD">
        <w:tc>
          <w:tcPr>
            <w:tcW w:w="6095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1701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Федоров П.А.</w:t>
            </w:r>
          </w:p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Ефимов В.А.</w:t>
            </w:r>
          </w:p>
        </w:tc>
      </w:tr>
      <w:tr w:rsidR="009F20CD" w:rsidRPr="009F20CD" w:rsidTr="009F20CD">
        <w:tc>
          <w:tcPr>
            <w:tcW w:w="6095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 xml:space="preserve">Председатель комитета социальной защиты населения                          </w:t>
            </w:r>
          </w:p>
        </w:tc>
        <w:tc>
          <w:tcPr>
            <w:tcW w:w="1701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Соколова О.А.</w:t>
            </w:r>
          </w:p>
        </w:tc>
      </w:tr>
      <w:tr w:rsidR="009F20CD" w:rsidRPr="009F20CD" w:rsidTr="009F20CD">
        <w:tc>
          <w:tcPr>
            <w:tcW w:w="6095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1701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Котова Е.Ю.</w:t>
            </w:r>
          </w:p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Максимов В.В.</w:t>
            </w:r>
          </w:p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9F20CD" w:rsidRPr="009F20CD" w:rsidRDefault="009F20CD" w:rsidP="009F20CD">
      <w:pPr>
        <w:rPr>
          <w:i/>
          <w:sz w:val="18"/>
          <w:szCs w:val="18"/>
        </w:rPr>
      </w:pPr>
    </w:p>
    <w:p w:rsidR="009F20CD" w:rsidRPr="009F20CD" w:rsidRDefault="009F20CD" w:rsidP="009F20CD">
      <w:pPr>
        <w:rPr>
          <w:b/>
          <w:i/>
          <w:sz w:val="18"/>
          <w:szCs w:val="18"/>
        </w:rPr>
      </w:pPr>
      <w:r w:rsidRPr="009F20CD">
        <w:rPr>
          <w:b/>
          <w:i/>
          <w:sz w:val="18"/>
          <w:szCs w:val="18"/>
        </w:rPr>
        <w:t xml:space="preserve">РАССЫЛКА: </w:t>
      </w:r>
    </w:p>
    <w:tbl>
      <w:tblPr>
        <w:tblW w:w="68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2127"/>
      </w:tblGrid>
      <w:tr w:rsidR="009F20CD" w:rsidRPr="009F20CD" w:rsidTr="009F20CD">
        <w:tc>
          <w:tcPr>
            <w:tcW w:w="4678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127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1</w:t>
            </w:r>
          </w:p>
        </w:tc>
      </w:tr>
      <w:tr w:rsidR="009F20CD" w:rsidRPr="009F20CD" w:rsidTr="009F20CD">
        <w:tc>
          <w:tcPr>
            <w:tcW w:w="4678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2127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1</w:t>
            </w:r>
          </w:p>
        </w:tc>
      </w:tr>
      <w:tr w:rsidR="009F20CD" w:rsidRPr="009F20CD" w:rsidTr="009F20CD">
        <w:tc>
          <w:tcPr>
            <w:tcW w:w="4678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Ефимову В.А.</w:t>
            </w:r>
          </w:p>
        </w:tc>
        <w:tc>
          <w:tcPr>
            <w:tcW w:w="2127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2</w:t>
            </w:r>
          </w:p>
        </w:tc>
      </w:tr>
      <w:tr w:rsidR="009F20CD" w:rsidRPr="009F20CD" w:rsidTr="009F20CD">
        <w:tc>
          <w:tcPr>
            <w:tcW w:w="4678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2127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1</w:t>
            </w:r>
          </w:p>
        </w:tc>
      </w:tr>
      <w:tr w:rsidR="009F20CD" w:rsidRPr="009F20CD" w:rsidTr="009F20CD">
        <w:tc>
          <w:tcPr>
            <w:tcW w:w="4678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Соколовой О.А.</w:t>
            </w:r>
          </w:p>
        </w:tc>
        <w:tc>
          <w:tcPr>
            <w:tcW w:w="2127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1</w:t>
            </w:r>
          </w:p>
        </w:tc>
      </w:tr>
      <w:tr w:rsidR="009F20CD" w:rsidRPr="009F20CD" w:rsidTr="009F20CD">
        <w:tc>
          <w:tcPr>
            <w:tcW w:w="4678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2127" w:type="dxa"/>
            <w:hideMark/>
          </w:tcPr>
          <w:p w:rsidR="009F20CD" w:rsidRPr="009F20CD" w:rsidRDefault="009F20CD">
            <w:pPr>
              <w:rPr>
                <w:i/>
                <w:sz w:val="18"/>
                <w:szCs w:val="18"/>
              </w:rPr>
            </w:pPr>
            <w:r w:rsidRPr="009F20CD">
              <w:rPr>
                <w:i/>
                <w:sz w:val="18"/>
                <w:szCs w:val="18"/>
              </w:rPr>
              <w:t>1</w:t>
            </w:r>
          </w:p>
        </w:tc>
      </w:tr>
      <w:tr w:rsidR="009F20CD" w:rsidRPr="009F20CD" w:rsidTr="009F20CD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0CD" w:rsidRPr="009F20CD" w:rsidRDefault="009F20CD" w:rsidP="009F20C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9F20CD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0CD" w:rsidRPr="009F20CD" w:rsidRDefault="009F20C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9F20CD">
              <w:rPr>
                <w:b/>
                <w:i/>
                <w:sz w:val="18"/>
                <w:szCs w:val="18"/>
              </w:rPr>
              <w:t>7</w:t>
            </w:r>
          </w:p>
        </w:tc>
      </w:tr>
    </w:tbl>
    <w:p w:rsidR="009F20CD" w:rsidRDefault="009F20CD" w:rsidP="009F20CD">
      <w:pPr>
        <w:rPr>
          <w:rFonts w:ascii="Arial Narrow" w:hAnsi="Arial Narrow"/>
          <w:sz w:val="22"/>
          <w:szCs w:val="22"/>
        </w:rPr>
      </w:pPr>
    </w:p>
    <w:p w:rsidR="009F20CD" w:rsidRDefault="009F20CD" w:rsidP="009F20CD">
      <w:pPr>
        <w:jc w:val="left"/>
        <w:rPr>
          <w:szCs w:val="28"/>
        </w:rPr>
        <w:sectPr w:rsidR="009F20CD" w:rsidSect="009F20CD">
          <w:pgSz w:w="11907" w:h="16840"/>
          <w:pgMar w:top="1135" w:right="1559" w:bottom="851" w:left="1701" w:header="720" w:footer="720" w:gutter="0"/>
          <w:cols w:space="720"/>
        </w:sectPr>
      </w:pPr>
    </w:p>
    <w:p w:rsidR="009F20CD" w:rsidRPr="009D2511" w:rsidRDefault="009F20CD" w:rsidP="009F20CD">
      <w:pPr>
        <w:pStyle w:val="ConsPlusNormal"/>
        <w:ind w:left="5040"/>
        <w:outlineLvl w:val="0"/>
        <w:rPr>
          <w:sz w:val="22"/>
        </w:rPr>
      </w:pPr>
      <w:r w:rsidRPr="009D2511">
        <w:rPr>
          <w:sz w:val="22"/>
        </w:rPr>
        <w:lastRenderedPageBreak/>
        <w:t>УТВЕРЖДЕН</w:t>
      </w:r>
      <w:r w:rsidR="00B63D73" w:rsidRPr="009D2511">
        <w:rPr>
          <w:sz w:val="22"/>
        </w:rPr>
        <w:t>А</w:t>
      </w:r>
    </w:p>
    <w:p w:rsidR="009F20CD" w:rsidRPr="009D2511" w:rsidRDefault="009F20CD" w:rsidP="009F20CD">
      <w:pPr>
        <w:pStyle w:val="ConsPlusNormal"/>
        <w:ind w:left="5040"/>
        <w:rPr>
          <w:sz w:val="22"/>
        </w:rPr>
      </w:pPr>
      <w:r w:rsidRPr="009D2511">
        <w:rPr>
          <w:sz w:val="22"/>
        </w:rPr>
        <w:t>постановлением администрации</w:t>
      </w:r>
    </w:p>
    <w:p w:rsidR="009F20CD" w:rsidRPr="009D2511" w:rsidRDefault="009F20CD" w:rsidP="009F20CD">
      <w:pPr>
        <w:pStyle w:val="ConsPlusNormal"/>
        <w:ind w:left="5040"/>
        <w:rPr>
          <w:sz w:val="22"/>
        </w:rPr>
      </w:pPr>
      <w:r w:rsidRPr="009D2511">
        <w:rPr>
          <w:sz w:val="22"/>
        </w:rPr>
        <w:t>Тихвинского района</w:t>
      </w:r>
    </w:p>
    <w:p w:rsidR="009F20CD" w:rsidRPr="009D2511" w:rsidRDefault="009F20CD" w:rsidP="009F20CD">
      <w:pPr>
        <w:pStyle w:val="ConsPlusNormal"/>
        <w:ind w:left="5040"/>
        <w:rPr>
          <w:sz w:val="22"/>
        </w:rPr>
      </w:pPr>
      <w:r w:rsidRPr="009D2511">
        <w:rPr>
          <w:sz w:val="22"/>
        </w:rPr>
        <w:t xml:space="preserve">от </w:t>
      </w:r>
      <w:r w:rsidR="009D2511">
        <w:rPr>
          <w:sz w:val="22"/>
        </w:rPr>
        <w:t xml:space="preserve">15 </w:t>
      </w:r>
      <w:r w:rsidRPr="009D2511">
        <w:rPr>
          <w:sz w:val="22"/>
        </w:rPr>
        <w:t>октября 2018г. №01-</w:t>
      </w:r>
      <w:r w:rsidR="009D2511">
        <w:rPr>
          <w:sz w:val="22"/>
        </w:rPr>
        <w:t>2263</w:t>
      </w:r>
      <w:r w:rsidRPr="009D2511">
        <w:rPr>
          <w:sz w:val="22"/>
        </w:rPr>
        <w:t>-а</w:t>
      </w:r>
    </w:p>
    <w:p w:rsidR="009F20CD" w:rsidRPr="009D2511" w:rsidRDefault="009F20CD" w:rsidP="009F20CD">
      <w:pPr>
        <w:pStyle w:val="ConsPlusNormal"/>
        <w:ind w:left="5040"/>
        <w:rPr>
          <w:sz w:val="22"/>
        </w:rPr>
      </w:pPr>
      <w:r w:rsidRPr="009D2511">
        <w:rPr>
          <w:sz w:val="22"/>
        </w:rPr>
        <w:t>(приложение)</w:t>
      </w:r>
    </w:p>
    <w:p w:rsidR="009F20CD" w:rsidRPr="009D2511" w:rsidRDefault="009F20CD" w:rsidP="009F20CD">
      <w:pPr>
        <w:ind w:left="4536"/>
        <w:rPr>
          <w:sz w:val="26"/>
          <w:szCs w:val="28"/>
        </w:rPr>
      </w:pPr>
    </w:p>
    <w:p w:rsidR="009F20CD" w:rsidRDefault="009F20CD" w:rsidP="009F20CD">
      <w:pPr>
        <w:rPr>
          <w:szCs w:val="28"/>
        </w:rPr>
      </w:pPr>
    </w:p>
    <w:p w:rsidR="009F20CD" w:rsidRPr="009F20CD" w:rsidRDefault="009F20CD" w:rsidP="009F20CD">
      <w:pPr>
        <w:jc w:val="center"/>
        <w:rPr>
          <w:color w:val="000000"/>
          <w:sz w:val="24"/>
          <w:szCs w:val="28"/>
        </w:rPr>
      </w:pPr>
      <w:r w:rsidRPr="009F20CD">
        <w:rPr>
          <w:b/>
          <w:bCs/>
          <w:sz w:val="24"/>
          <w:szCs w:val="28"/>
        </w:rPr>
        <w:t>Муниципальная программа Тихвинского</w:t>
      </w:r>
      <w:r w:rsidRPr="009F20CD">
        <w:rPr>
          <w:b/>
          <w:bCs/>
          <w:color w:val="000000"/>
          <w:sz w:val="24"/>
          <w:szCs w:val="28"/>
        </w:rPr>
        <w:t xml:space="preserve"> района</w:t>
      </w:r>
      <w:r w:rsidRPr="009F20CD">
        <w:rPr>
          <w:color w:val="000000"/>
          <w:sz w:val="24"/>
          <w:szCs w:val="28"/>
        </w:rPr>
        <w:t xml:space="preserve"> </w:t>
      </w:r>
    </w:p>
    <w:p w:rsidR="009F20CD" w:rsidRP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</w:t>
      </w:r>
    </w:p>
    <w:p w:rsidR="009F20CD" w:rsidRP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 xml:space="preserve">детей, подростков и молодежи» </w:t>
      </w:r>
    </w:p>
    <w:p w:rsid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</w:p>
    <w:p w:rsidR="006D56C1" w:rsidRPr="009F20CD" w:rsidRDefault="006D56C1" w:rsidP="009F20CD">
      <w:pPr>
        <w:jc w:val="center"/>
        <w:rPr>
          <w:b/>
          <w:bCs/>
          <w:color w:val="000000"/>
          <w:sz w:val="24"/>
          <w:szCs w:val="28"/>
        </w:rPr>
      </w:pPr>
    </w:p>
    <w:p w:rsidR="009F20CD" w:rsidRP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ПАСПОРТ</w:t>
      </w:r>
    </w:p>
    <w:p w:rsidR="009F20CD" w:rsidRPr="009F20CD" w:rsidRDefault="009F20CD" w:rsidP="009F20CD">
      <w:pPr>
        <w:jc w:val="center"/>
        <w:rPr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муниципальной программы Тихвинского района</w:t>
      </w:r>
      <w:r w:rsidRPr="009F20CD">
        <w:rPr>
          <w:color w:val="000000"/>
          <w:sz w:val="24"/>
          <w:szCs w:val="28"/>
        </w:rPr>
        <w:t xml:space="preserve"> </w:t>
      </w:r>
    </w:p>
    <w:p w:rsidR="009F20CD" w:rsidRP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</w:t>
      </w:r>
    </w:p>
    <w:p w:rsid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детей,</w:t>
      </w:r>
      <w:r w:rsidRPr="009F20CD">
        <w:rPr>
          <w:color w:val="000000"/>
          <w:sz w:val="24"/>
          <w:szCs w:val="28"/>
        </w:rPr>
        <w:t xml:space="preserve"> </w:t>
      </w:r>
      <w:r w:rsidRPr="009F20CD">
        <w:rPr>
          <w:b/>
          <w:bCs/>
          <w:color w:val="000000"/>
          <w:sz w:val="24"/>
          <w:szCs w:val="28"/>
        </w:rPr>
        <w:t xml:space="preserve">подростков и молодежи» </w:t>
      </w:r>
    </w:p>
    <w:p w:rsid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</w:p>
    <w:tbl>
      <w:tblPr>
        <w:tblW w:w="5422" w:type="pct"/>
        <w:tblInd w:w="-462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 w:rsidP="006D56C1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Тихвинского района «Развитие системы отдыха, оздоровления, занятос</w:t>
            </w:r>
            <w:r w:rsidR="006D56C1">
              <w:rPr>
                <w:color w:val="000000"/>
                <w:sz w:val="24"/>
                <w:szCs w:val="24"/>
              </w:rPr>
              <w:t>ти детей, подростков и молодежи</w:t>
            </w:r>
            <w:r>
              <w:rPr>
                <w:color w:val="000000"/>
                <w:sz w:val="24"/>
                <w:szCs w:val="24"/>
              </w:rPr>
              <w:t>»</w:t>
            </w:r>
            <w:r w:rsidR="006D56C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(далее - муниципальная программа)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 администрации Тихвинского района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социальной защиты населения администрации Тихвинского района; комитет по культуре, спорту и молодежной политике администрации Тихвинского района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 w:rsidP="009F20CD">
            <w:pPr>
              <w:numPr>
                <w:ilvl w:val="0"/>
                <w:numId w:val="4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 администрации Тихвинского района,</w:t>
            </w:r>
          </w:p>
          <w:p w:rsidR="009F20CD" w:rsidRDefault="009F20CD" w:rsidP="009F20CD">
            <w:pPr>
              <w:numPr>
                <w:ilvl w:val="0"/>
                <w:numId w:val="4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образовательные учреждения дополнительного образования детей,</w:t>
            </w:r>
          </w:p>
          <w:p w:rsidR="009F20CD" w:rsidRDefault="009F20CD" w:rsidP="009F20CD">
            <w:pPr>
              <w:numPr>
                <w:ilvl w:val="0"/>
                <w:numId w:val="4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предусмотрено 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предусмотрено 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системы летнего оздоровления, отдыха и занятости детей и подростков в Тихвинском районе, в том числе находящихся в трудной жизненной ситуации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задачи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Обеспечение доступности организованными формами оздоровления и отдыха детей, подростков и молодежи Тихвинского района.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Организаци</w:t>
            </w:r>
            <w:r w:rsidR="00093469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оздоровления и летнего отдыха детей и подростков, находящихся в трудной жизненной ситуации, детей-сирот и детей, оставшихся без попечения родителей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населения. 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Сохранение количества учреждений отдыха и оздоровления, принимающих детей и подростков на отдых в летний период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0934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Доля численности детей и подростков в возрасте 6,5-17 лет, зарегистрированных на территории Тихвинского района, охваченных организованными формами оздоровления и от</w:t>
            </w:r>
            <w:r>
              <w:rPr>
                <w:color w:val="000000"/>
                <w:sz w:val="24"/>
                <w:szCs w:val="24"/>
              </w:rPr>
              <w:lastRenderedPageBreak/>
              <w:t>дыха детей и подростков, от общего количества детей данной категории.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Доля численности детей- 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категории.</w:t>
            </w:r>
          </w:p>
          <w:p w:rsidR="009F20CD" w:rsidRDefault="009F20CD" w:rsidP="0009346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Количеств</w:t>
            </w:r>
            <w:r w:rsidR="00093469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учреждений отдыха и оздоровления, принимающих детей и подростков в летний период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 w:rsidP="0009346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реализуется в 2019-2021  годах в один этап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>75266,30000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>
              <w:rPr>
                <w:b/>
                <w:color w:val="000000"/>
                <w:sz w:val="24"/>
                <w:szCs w:val="24"/>
              </w:rPr>
              <w:t>75266,30000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9F20CD" w:rsidRDefault="009F20CD" w:rsidP="009F20CD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Тихвинского района </w:t>
            </w:r>
            <w:r>
              <w:rPr>
                <w:color w:val="000000"/>
                <w:sz w:val="22"/>
                <w:szCs w:val="22"/>
              </w:rPr>
              <w:t>36 490,50000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F20CD" w:rsidRDefault="009F20CD" w:rsidP="009F20CD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 0,0 тыс. руб.</w:t>
            </w:r>
          </w:p>
          <w:p w:rsidR="009F20CD" w:rsidRDefault="009F20CD" w:rsidP="009F20CD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 38 119,80000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тыс. руб.</w:t>
            </w:r>
          </w:p>
          <w:p w:rsidR="009F20CD" w:rsidRDefault="009F20CD" w:rsidP="009F20CD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656,00000 тыс. руб. 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9F20CD" w:rsidRDefault="009F20CD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9F20CD" w:rsidRDefault="009F20C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2019 году – 25526,10000 тыс. руб</w:t>
            </w:r>
            <w:r>
              <w:rPr>
                <w:color w:val="000000"/>
                <w:sz w:val="24"/>
                <w:szCs w:val="24"/>
              </w:rPr>
              <w:t>., из них: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средств районного бюджета - </w:t>
            </w:r>
            <w:r>
              <w:rPr>
                <w:color w:val="000000"/>
                <w:sz w:val="22"/>
                <w:szCs w:val="22"/>
              </w:rPr>
              <w:t>12 163,50000 т</w:t>
            </w:r>
            <w:r>
              <w:rPr>
                <w:color w:val="000000"/>
                <w:sz w:val="24"/>
                <w:szCs w:val="24"/>
              </w:rPr>
              <w:t>ыс. руб.</w:t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бюджета- 12706,60000 тыс. руб.</w:t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внебюджетных источников – 656,00000 тыс. руб.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b/>
                <w:color w:val="000000"/>
                <w:sz w:val="24"/>
                <w:szCs w:val="24"/>
              </w:rPr>
              <w:t xml:space="preserve">24870,10000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средств районного бюджета - </w:t>
            </w:r>
            <w:r>
              <w:rPr>
                <w:color w:val="000000"/>
                <w:sz w:val="22"/>
                <w:szCs w:val="22"/>
              </w:rPr>
              <w:t xml:space="preserve">12 163,50000 </w:t>
            </w:r>
            <w:r>
              <w:rPr>
                <w:color w:val="000000"/>
                <w:sz w:val="24"/>
                <w:szCs w:val="24"/>
              </w:rPr>
              <w:t>тыс. руб.</w:t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бюджета- 12 706,60000 тыс. руб.</w:t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внебюджетных источников – 0,0 тыс. руб.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b/>
                <w:color w:val="000000"/>
                <w:sz w:val="24"/>
                <w:szCs w:val="24"/>
              </w:rPr>
              <w:t xml:space="preserve">24870,10000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средств районного бюджета - </w:t>
            </w:r>
            <w:r>
              <w:rPr>
                <w:color w:val="000000"/>
                <w:sz w:val="22"/>
                <w:szCs w:val="22"/>
              </w:rPr>
              <w:t xml:space="preserve">12 163,50000    </w:t>
            </w:r>
            <w:r>
              <w:rPr>
                <w:color w:val="000000"/>
                <w:sz w:val="24"/>
                <w:szCs w:val="24"/>
              </w:rPr>
              <w:t>тыс. руб.</w:t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федерального бюджета – 0,0 тыс. руб.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9F20CD" w:rsidRDefault="009F20CD" w:rsidP="009F20C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бюджета- 12706,60000 тыс. руб.</w:t>
            </w:r>
          </w:p>
          <w:p w:rsidR="009F20CD" w:rsidRDefault="009F20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из внебюджетных источников – 0,0 тыс. руб.</w:t>
            </w:r>
          </w:p>
        </w:tc>
      </w:tr>
      <w:tr w:rsidR="009F20CD" w:rsidTr="009F20CD">
        <w:tc>
          <w:tcPr>
            <w:tcW w:w="1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Значение показателей (индикаторов), планируемое к достижению в 2021 году: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подростков, от общего количества детей данной категории не менее 44,7%.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не менее 58%.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Доля численности детей-сирот и детей, оставшихся без попечения родителей, охваченных организованными </w:t>
            </w:r>
          </w:p>
          <w:p w:rsidR="009F20CD" w:rsidRDefault="009F20C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формами оздоровления и отдыха, от общего количества детей данной категории не менее 100%.</w:t>
            </w:r>
          </w:p>
          <w:p w:rsidR="009F20CD" w:rsidRDefault="009F20CD" w:rsidP="0009346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 Количеств</w:t>
            </w:r>
            <w:r w:rsidR="00093469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учреждений отдыха и оздоровления, принимающих детей и подростков в летний период, не менее 50%</w:t>
            </w:r>
          </w:p>
        </w:tc>
      </w:tr>
    </w:tbl>
    <w:p w:rsidR="00093469" w:rsidRDefault="00093469" w:rsidP="00093469">
      <w:pPr>
        <w:rPr>
          <w:b/>
          <w:bCs/>
          <w:color w:val="000000"/>
          <w:sz w:val="24"/>
          <w:szCs w:val="28"/>
        </w:rPr>
      </w:pPr>
    </w:p>
    <w:p w:rsidR="009F20CD" w:rsidRPr="009F20CD" w:rsidRDefault="009F20CD" w:rsidP="00093469">
      <w:pPr>
        <w:rPr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1. Общая характеристика, основные</w:t>
      </w:r>
      <w:r w:rsidRPr="009F20CD">
        <w:rPr>
          <w:color w:val="000000"/>
          <w:sz w:val="24"/>
          <w:szCs w:val="28"/>
        </w:rPr>
        <w:t xml:space="preserve"> </w:t>
      </w:r>
      <w:r w:rsidRPr="009F20CD">
        <w:rPr>
          <w:b/>
          <w:bCs/>
          <w:color w:val="000000"/>
          <w:sz w:val="24"/>
          <w:szCs w:val="28"/>
        </w:rPr>
        <w:t>проблемы и прогноз сферы реализации муниципальной</w:t>
      </w:r>
      <w:r w:rsidRPr="009F20CD">
        <w:rPr>
          <w:color w:val="000000"/>
          <w:sz w:val="24"/>
          <w:szCs w:val="28"/>
        </w:rPr>
        <w:t xml:space="preserve"> </w:t>
      </w:r>
      <w:r w:rsidRPr="009F20CD">
        <w:rPr>
          <w:b/>
          <w:bCs/>
          <w:color w:val="000000"/>
          <w:sz w:val="24"/>
          <w:szCs w:val="28"/>
        </w:rPr>
        <w:t>программы</w:t>
      </w:r>
    </w:p>
    <w:p w:rsidR="009F20CD" w:rsidRPr="009F20CD" w:rsidRDefault="009F20CD" w:rsidP="009F20CD">
      <w:pPr>
        <w:ind w:firstLine="709"/>
        <w:rPr>
          <w:color w:val="000000"/>
          <w:sz w:val="22"/>
          <w:szCs w:val="24"/>
        </w:rPr>
      </w:pP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Муниципальная программа Тихвинского района «Развитие системы отдыха, оздоровления, занятости детей, подростков и молодежи» в новой редакции (далее - муниципальная программа) является организационной основой реализации государственной политики в сфере отдыха, оздоровления и занятости детей и подростков в летний период в Тихвинском районе.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Характеристика текущего состояния, основные проблемы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проблемы развития системы оздоровления, отдыха и занятости детей Тихвинского района в целях обеспечения качества и доступности предоставляемых в данной сфере услуг носит многоаспектный характер и требует участия органов местного самоуправления, различных ведомств и организаций.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Данная проблема нашла свое отражение в комплексе мер, направленных на развитие системы отдыха и оздоровления детей и подростков, разработанного в соответствии с пунктом 1 «а» Перечня поручений Президента Российской </w:t>
      </w:r>
      <w:r w:rsidR="00093469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едерации Медведева </w:t>
      </w:r>
      <w:r w:rsidR="00093469">
        <w:rPr>
          <w:color w:val="000000"/>
          <w:sz w:val="24"/>
          <w:szCs w:val="24"/>
        </w:rPr>
        <w:t xml:space="preserve">Д.А. </w:t>
      </w:r>
      <w:r>
        <w:rPr>
          <w:color w:val="000000"/>
          <w:sz w:val="24"/>
          <w:szCs w:val="24"/>
        </w:rPr>
        <w:t xml:space="preserve">от 15 июня 2010 года №ПР-1726 по итогам совещания от организации летнего отдыха детей и подростков 08 июня 2010 года, пунктом 1 поручения заместителя председателя Правительства Российской Федерации от 21 июня 2010 года №АЖ-П12-4126 и в соответствии с пунктом 4 Перечня поручений Президента Российской </w:t>
      </w:r>
      <w:r w:rsidR="00AB3358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едерации Путина </w:t>
      </w:r>
      <w:r w:rsidR="00093469">
        <w:rPr>
          <w:color w:val="000000"/>
          <w:sz w:val="24"/>
          <w:szCs w:val="24"/>
        </w:rPr>
        <w:t xml:space="preserve">В.В. </w:t>
      </w:r>
      <w:r>
        <w:rPr>
          <w:color w:val="000000"/>
          <w:sz w:val="24"/>
          <w:szCs w:val="24"/>
        </w:rPr>
        <w:t>по итогам совещания по вопросу об организации оздоровительного отдыха детей в 2012 году, состоявшегося 7 августа 2012 года</w:t>
      </w:r>
      <w:r w:rsidR="0009346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от 20 августа 2012 года №ПР-2215.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Сеть детских дневных оздоровительных учреждений Тихвинского района в 2018 году – 34 учреждения, включая в себя 33 дневных лагеря: 27 - на базе муниципальных образовательных учреждений, 7 - на базе учреждений культуры и спорта. Ежегодно открываются лагеря с круглосуточным пребыванием детей на базе учреждений дополнительного образования детей:</w:t>
      </w:r>
    </w:p>
    <w:p w:rsidR="009F20CD" w:rsidRDefault="009F20CD" w:rsidP="009F20CD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МОУ ДО «ДООЦ «Огонек» с местом дислокации в поселке Царицыно </w:t>
      </w:r>
      <w:r w:rsidR="00AB3358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зеро;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разработки данного раздела является: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 декабря 2012 года №273 «Об образовании в Российской Федерации»;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24 июля 1998 года №124-ФЗ «Об основных гарантиях прав ребёнка в Российской Федерации»;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10 декабря 1995 года №195-ФЗ «Об основах социального обслуживания населения»;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17 июля 1999 года №178-ФЗ «О государственной социальной помощи»;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7 августа 2000 года №122-ФЗ «О дополнительных гарантиях по социальной защите детей-сирот и детей, оставшихся без попечения родителей»;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24 октября 1996 года №132-ФЗ «Об основах туристской деятельности в Российской Федерации»;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21 декабря 1994 года №69-ФЗ «О пожарной безопасности»;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Поручение Президента Российской Федерации от 24 ноября 2010 года №Пр-3418;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Поручение Правительства Российской Федерации от 25 ноября 2010 года №АЖ-П12-8012;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детей, </w:t>
      </w:r>
      <w:r>
        <w:rPr>
          <w:color w:val="000000"/>
          <w:sz w:val="24"/>
          <w:szCs w:val="24"/>
        </w:rPr>
        <w:lastRenderedPageBreak/>
        <w:t>рекомендованные письмом Минобрнауки России от 14 апреля 2011 года №МД-463/06;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мер, направленных на развитие системы отдыха и оздоровления детей и подростков, рекомендованный Перечнем поручений Президента Российской Федерации по итогам совещания об организации летнего отдыха детей и подростков от 15 июня 2010 года №ПР-1726 и пунктом 1 поручения Правительства Российской Федерации от 21 июня 2010 года №АЖ-Ш2-412;</w:t>
      </w:r>
    </w:p>
    <w:p w:rsidR="009F20CD" w:rsidRDefault="009F20CD" w:rsidP="009F20CD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Национальная Стратегия действий в интересах детей на 2012-2017 годы, утверждённая Указом Президента Российской Федерации от 01 июня 2012 года №761;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Консолидация усилий всех участников решения данной проблемы и координация их деятельности возможна в условиях реализации профильных программ.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2018 года организованным отдыхом в оздоровительных учреждениях по состоянию охвачено 2901 человек (в 2017 году - 2906 человек), из них отдохнуло:</w:t>
      </w:r>
    </w:p>
    <w:p w:rsidR="009F20CD" w:rsidRDefault="009F20CD" w:rsidP="009F20CD">
      <w:pPr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Тихвинского района - 2763 человека;</w:t>
      </w:r>
    </w:p>
    <w:p w:rsidR="009F20CD" w:rsidRDefault="009F20CD" w:rsidP="009F20CD">
      <w:pPr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других субъектах Российской Федерации, в том числе лагерях, расположенных на территории Ленинградской области - 133 человек;</w:t>
      </w:r>
    </w:p>
    <w:p w:rsidR="009F20CD" w:rsidRDefault="009F20CD" w:rsidP="009F20CD">
      <w:pPr>
        <w:numPr>
          <w:ilvl w:val="0"/>
          <w:numId w:val="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пределами Российской Федерации - 10 человек.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752 подростка, оказавшихся в трудной жизненной ситуации, были охвачены мероприятиями оздоровления и отдыха в лагерях на базе учреждений образования и культуры, из них:</w:t>
      </w:r>
    </w:p>
    <w:p w:rsidR="009F20CD" w:rsidRDefault="009F20CD" w:rsidP="009F20CD">
      <w:pPr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- 339 человек -  в дневных лагерях,</w:t>
      </w:r>
    </w:p>
    <w:p w:rsidR="009F20CD" w:rsidRDefault="009F20CD" w:rsidP="009F20CD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142 человека - в МОУ ДО «ДООЦ «Огонек», из них 20 чел. - категории дети-инвалиды и лица с ограниченными возможностями;</w:t>
      </w:r>
    </w:p>
    <w:p w:rsidR="009F20CD" w:rsidRDefault="009F20CD" w:rsidP="009F20CD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человек прошли реабилитацию с трудовой занятостью на базе учреждений социальной защиты;</w:t>
      </w:r>
    </w:p>
    <w:p w:rsidR="009F20CD" w:rsidRDefault="009F20CD" w:rsidP="009F20CD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244 человек было охвачено сопутствующими формами отдыха и оздоровления,</w:t>
      </w:r>
    </w:p>
    <w:p w:rsidR="009F20CD" w:rsidRDefault="009F20CD" w:rsidP="009F20CD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человек отдыхали в Республики Крым,</w:t>
      </w:r>
    </w:p>
    <w:p w:rsidR="009F20CD" w:rsidRDefault="009F20CD" w:rsidP="009F20CD">
      <w:pPr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человек в санатории г.Сестрорецк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отчётный период 2018 года Тихвинским центром занятости населения, предприятиями были предоставлены услуги (софинансирование) по организации временного трудоустройства несовершеннолетних граждан в возрасте от 14 до 18 лет в свободное от учёбы время - 15 подростков.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линии ОМВД России по Тихвинскому району Ленинградской области отдохнуло 15 подростков, состоящих на учёте в органах внутренних дел, в ДООЦ «Молодежный».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Круглосуточное оздоровительное лечение в течение 21 дня на базе 10 педиатрических коек детского отделения государственного бюджетного учреждения здравоохранения Ленинградской области «Тихвинская межрайонная больница им.</w:t>
      </w:r>
      <w:r w:rsidR="00AB33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А.Ф. Калмыкова» получили 30 детей диспансерной группы.      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 охвачено экскурсиями, однодневными походами, культурно-массовыми мероприятиями 3125 человек. Таким образом, итоговый охват организованными формами отдыха, оздоровления и занятости - 2901 человек (47,2%), общий охват летним отдыхом, оздоровлением и занятостью детей и подростков Тихвинского района.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1.2. Прогноз сферы реализации муниципальной программы до 2021 года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 развития системы отдыха, оздоровления и занятости детей, подростков и молодежи базируется как на демографических прогнозах, так и на прогнозах развития экономики в целом и социальной сферы Тихвинского района. 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значимым эффектом от реализации муниципальной программы станет 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реализации муниципальной программы ожидается достижение следующих результатов:</w:t>
      </w:r>
    </w:p>
    <w:p w:rsidR="009F20CD" w:rsidRDefault="009F20CD" w:rsidP="009F20CD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обеспечение доступности организованными формами оздоровления и отдыха детей, подростков и молодежи Тихвинского района;</w:t>
      </w:r>
    </w:p>
    <w:p w:rsidR="009F20CD" w:rsidRDefault="009F20CD" w:rsidP="009F20CD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отдыха и оздоровления детей, находящихся в трудной жизненной ситуации, детей-сирот и детей, оставшихся без попечения родителей;</w:t>
      </w:r>
    </w:p>
    <w:p w:rsidR="009F20CD" w:rsidRDefault="009F20CD" w:rsidP="009F20CD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временной трудовой занятости подростков и молодежи, в том числе состоящих в группе риска на условиях софинансирования с работодателями и Тихвинским центром занятости населения;</w:t>
      </w:r>
    </w:p>
    <w:p w:rsidR="009F20CD" w:rsidRDefault="009F20CD" w:rsidP="009F20CD">
      <w:pPr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количества учреждений отдыха и оздоровления, принимающих детей и подростков на отдых в летний период.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</w:p>
    <w:p w:rsidR="009F20CD" w:rsidRPr="009F20CD" w:rsidRDefault="009F20CD" w:rsidP="009F20CD">
      <w:pPr>
        <w:ind w:left="709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2. Приоритеты и цели муниципальной политики в сфере организации отдыха и оздоровления в каникулярное время, описание основных целей и задач муниципальной программы</w:t>
      </w:r>
      <w:r w:rsidRPr="009F20CD">
        <w:rPr>
          <w:color w:val="000000"/>
          <w:sz w:val="24"/>
          <w:szCs w:val="28"/>
        </w:rPr>
        <w:t xml:space="preserve"> </w:t>
      </w:r>
      <w:r w:rsidRPr="009F20CD">
        <w:rPr>
          <w:b/>
          <w:bCs/>
          <w:color w:val="000000"/>
          <w:sz w:val="24"/>
          <w:szCs w:val="28"/>
        </w:rPr>
        <w:t>на период до 2021 года</w:t>
      </w:r>
    </w:p>
    <w:p w:rsidR="009F20CD" w:rsidRDefault="009F20CD" w:rsidP="009F20CD">
      <w:pPr>
        <w:ind w:firstLine="709"/>
        <w:rPr>
          <w:b/>
          <w:bCs/>
          <w:color w:val="000000"/>
          <w:sz w:val="24"/>
          <w:szCs w:val="24"/>
        </w:rPr>
      </w:pPr>
    </w:p>
    <w:p w:rsidR="009F20CD" w:rsidRDefault="009F20CD" w:rsidP="009F20CD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 Приоритеты муниципальной политики</w:t>
      </w:r>
    </w:p>
    <w:p w:rsidR="009F20CD" w:rsidRDefault="009F20CD" w:rsidP="009F20CD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Основным приоритетом муниципальной политики в области организации летнего отдыха и оздоровления детей и подростков должны стать:</w:t>
      </w:r>
    </w:p>
    <w:p w:rsidR="009F20CD" w:rsidRDefault="009F20CD" w:rsidP="009F20CD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доступность услуг по отдыху и оздоровлению всех категорий детей, подростков и молодежи, развитие системы отдыха и оздоровления в Тихвинском районе.</w:t>
      </w:r>
    </w:p>
    <w:p w:rsidR="009F20CD" w:rsidRDefault="009F20CD" w:rsidP="009F20CD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 Основные цели и задачами программы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муниципальной программы является: создание условий для устойчивого развития системы отдыха, оздоровления, занятости детей, подростков и молодёжи в Тихвинском районе, в том числе детей, находящихся в трудной жизненной ситуации.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муниципальной программы:</w:t>
      </w:r>
    </w:p>
    <w:p w:rsidR="009F20CD" w:rsidRDefault="009F20CD" w:rsidP="009F20CD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доступности организованными формами оздоровления и отдыха детей, подростков и молодежи Тихвинского района;</w:t>
      </w:r>
    </w:p>
    <w:p w:rsidR="009F20CD" w:rsidRDefault="009F20CD" w:rsidP="009F20CD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 оздоровления и летнего отдыха детей работающих граждан, детей и подростков, находящихся в трудной жизненной ситуации, детей-сирот и детей, оставшихся без попечения родителей;</w:t>
      </w:r>
    </w:p>
    <w:p w:rsidR="009F20CD" w:rsidRDefault="009F20CD" w:rsidP="009F20CD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</w:r>
    </w:p>
    <w:p w:rsidR="009F20CD" w:rsidRDefault="009F20CD" w:rsidP="009F20CD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сохранение количества учреждений отдыха и оздоровления, принимающих детей и подростков на отдых в летний период.  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Показателями (индикаторами) реализации муниципальной программы являются:</w:t>
      </w:r>
    </w:p>
    <w:p w:rsidR="009F20CD" w:rsidRDefault="009F20CD" w:rsidP="009F20CD">
      <w:pPr>
        <w:numPr>
          <w:ilvl w:val="0"/>
          <w:numId w:val="1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подростков;</w:t>
      </w:r>
    </w:p>
    <w:p w:rsidR="009F20CD" w:rsidRDefault="009F20CD" w:rsidP="009F20CD">
      <w:pPr>
        <w:numPr>
          <w:ilvl w:val="0"/>
          <w:numId w:val="1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оздоровлению;</w:t>
      </w:r>
    </w:p>
    <w:p w:rsidR="009F20CD" w:rsidRDefault="009F20CD" w:rsidP="009F20CD">
      <w:pPr>
        <w:numPr>
          <w:ilvl w:val="0"/>
          <w:numId w:val="1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категории;</w:t>
      </w:r>
    </w:p>
    <w:p w:rsidR="009F20CD" w:rsidRDefault="009F20CD" w:rsidP="009F20CD">
      <w:pPr>
        <w:numPr>
          <w:ilvl w:val="0"/>
          <w:numId w:val="1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учреждений отдыха и оздоровления, принимающих детей и подростков в летний период. 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Прогнозные значения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(приложение №1).</w:t>
      </w:r>
    </w:p>
    <w:p w:rsidR="009F20CD" w:rsidRDefault="009F20CD" w:rsidP="009F20CD">
      <w:pPr>
        <w:ind w:firstLine="709"/>
        <w:rPr>
          <w:b/>
          <w:bCs/>
          <w:color w:val="000000"/>
          <w:sz w:val="24"/>
          <w:szCs w:val="24"/>
        </w:rPr>
      </w:pPr>
    </w:p>
    <w:p w:rsidR="00AB3358" w:rsidRDefault="00AB3358" w:rsidP="009F20CD">
      <w:pPr>
        <w:ind w:firstLine="709"/>
        <w:rPr>
          <w:b/>
          <w:bCs/>
          <w:color w:val="000000"/>
          <w:sz w:val="24"/>
          <w:szCs w:val="24"/>
        </w:rPr>
      </w:pPr>
    </w:p>
    <w:p w:rsidR="009F20CD" w:rsidRPr="009F20CD" w:rsidRDefault="009F20CD" w:rsidP="009F20CD">
      <w:pPr>
        <w:ind w:left="709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lastRenderedPageBreak/>
        <w:t>3. Прогноз конечных результатов муниципальной программы</w:t>
      </w:r>
    </w:p>
    <w:p w:rsidR="009F20CD" w:rsidRDefault="009F20CD" w:rsidP="009F20CD">
      <w:pPr>
        <w:ind w:firstLine="709"/>
        <w:rPr>
          <w:b/>
          <w:bCs/>
          <w:color w:val="000000"/>
          <w:sz w:val="24"/>
          <w:szCs w:val="24"/>
        </w:rPr>
      </w:pP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В рамках реализации программы ожидаются следующие результаты: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1</w:t>
      </w:r>
      <w:r>
        <w:rPr>
          <w:color w:val="000000"/>
          <w:sz w:val="24"/>
          <w:szCs w:val="24"/>
        </w:rPr>
        <w:t>. «Доля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детей и подростков» не менее 44%.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как отношение численности детей и подростков, охваченных организованными формами отдыха и оздоровления, к общему количеству детей и подростков в возрасте 6,5-17 лет, зарегистрированных на территории Тихвинского района, находящихся на балансе Тихвинского района, согласно формам единого государственного статистического наблюдения (%). Показатель рассчитывается ежегодно по состоянию на 1 января текущего года.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2</w:t>
      </w:r>
      <w:r>
        <w:rPr>
          <w:color w:val="000000"/>
          <w:sz w:val="24"/>
          <w:szCs w:val="24"/>
        </w:rPr>
        <w:t>. «Доля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оздоровлению» не менее 55%.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определяется как отношение численности оздоровленных детей Тихвинского района школьного возраста, находящихся в трудной жизненной ситуации, в отчетном году к численности детей школьного возраста, находящихся в трудной жизненной ситуации, подлежащих оздоровлению в отчетном году. 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3</w:t>
      </w:r>
      <w:r>
        <w:rPr>
          <w:color w:val="000000"/>
          <w:sz w:val="24"/>
          <w:szCs w:val="24"/>
        </w:rPr>
        <w:t>. «Доля численности детей-сирот, и детей, оставшихся без попечения родителей, охваченных организованными формами оздоровления и отдыха, от общего количества детей данной категории» не менее 100%. Показатель рассчитывается ежегодно по состоянию на 31 декабря текущего года.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Показатель 4.</w:t>
      </w:r>
      <w:r>
        <w:rPr>
          <w:color w:val="000000"/>
          <w:sz w:val="24"/>
          <w:szCs w:val="24"/>
        </w:rPr>
        <w:t xml:space="preserve"> «Количества учреждений отдыха и оздоровления, принимающих детей и подростков в летний период» не менее 50%.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как отношение количества учреждений, предоставляющих отдых и оздоровление детей, подростков и молодежи, к общему количеству учреждений, находящихся на балансе Тихвинского района, согласно формам единого государственного статистического наблюдения (%). Показатель рассчитывается ежегодно по состоянию на 31 декабря текущего года.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</w:p>
    <w:p w:rsidR="009F20CD" w:rsidRPr="009F20CD" w:rsidRDefault="009F20CD" w:rsidP="009F20CD">
      <w:pPr>
        <w:ind w:left="709"/>
        <w:rPr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4. Сроки реализации муниципальной программы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</w:p>
    <w:p w:rsidR="009F20CD" w:rsidRDefault="009F20CD" w:rsidP="009F20CD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реализации программы: 2019-2021 годы. </w:t>
      </w:r>
      <w:r>
        <w:rPr>
          <w:sz w:val="24"/>
          <w:szCs w:val="24"/>
        </w:rPr>
        <w:t xml:space="preserve">Контрольные сроки – декабрь 2019 года, декабрь 2020 года, декабрь 2021 года. Контрольные показатели даны в приложении №1 к </w:t>
      </w:r>
      <w:r w:rsidR="00AB3358">
        <w:rPr>
          <w:sz w:val="24"/>
          <w:szCs w:val="24"/>
        </w:rPr>
        <w:t>муниципальной программе</w:t>
      </w:r>
      <w:r>
        <w:rPr>
          <w:sz w:val="24"/>
          <w:szCs w:val="24"/>
        </w:rPr>
        <w:t>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</w:p>
    <w:p w:rsidR="009F20CD" w:rsidRPr="009F20CD" w:rsidRDefault="009F20CD" w:rsidP="009F20CD">
      <w:pPr>
        <w:ind w:left="709"/>
        <w:rPr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5. Основные мероприятия муниципальной программы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Достижение цели и решение задач муниципальной </w:t>
      </w:r>
      <w:r>
        <w:rPr>
          <w:bCs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:rsidR="009F20CD" w:rsidRDefault="009F20CD" w:rsidP="009F20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Основным мероприятием муниципальной программы является</w:t>
      </w:r>
      <w:r>
        <w:rPr>
          <w:color w:val="000000"/>
          <w:sz w:val="22"/>
          <w:szCs w:val="22"/>
        </w:rPr>
        <w:t>: обеспечение отдыха, оздоровления, занятости детей, подростков и молодежи.</w:t>
      </w:r>
    </w:p>
    <w:p w:rsidR="009F20CD" w:rsidRDefault="009F20CD" w:rsidP="009F20CD">
      <w:pPr>
        <w:ind w:firstLine="709"/>
        <w:rPr>
          <w:sz w:val="24"/>
          <w:szCs w:val="24"/>
        </w:rPr>
      </w:pPr>
    </w:p>
    <w:p w:rsidR="009F20CD" w:rsidRPr="009F20CD" w:rsidRDefault="009F20CD" w:rsidP="009F20CD">
      <w:pPr>
        <w:ind w:left="709"/>
        <w:rPr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6. Обоснование объема финансовых ресурсов,</w:t>
      </w:r>
      <w:r w:rsidRPr="009F20CD">
        <w:rPr>
          <w:color w:val="000000"/>
          <w:sz w:val="24"/>
          <w:szCs w:val="28"/>
        </w:rPr>
        <w:t xml:space="preserve"> </w:t>
      </w:r>
      <w:r w:rsidRPr="009F20CD">
        <w:rPr>
          <w:b/>
          <w:bCs/>
          <w:color w:val="000000"/>
          <w:sz w:val="24"/>
          <w:szCs w:val="28"/>
        </w:rPr>
        <w:t>необходимых для реализации муниципальной</w:t>
      </w:r>
      <w:r w:rsidRPr="009F20CD">
        <w:rPr>
          <w:color w:val="000000"/>
          <w:sz w:val="24"/>
          <w:szCs w:val="28"/>
        </w:rPr>
        <w:t xml:space="preserve"> </w:t>
      </w:r>
      <w:r w:rsidRPr="009F20CD">
        <w:rPr>
          <w:b/>
          <w:bCs/>
          <w:color w:val="000000"/>
          <w:sz w:val="24"/>
          <w:szCs w:val="28"/>
        </w:rPr>
        <w:t>программы</w:t>
      </w:r>
    </w:p>
    <w:p w:rsidR="009F20CD" w:rsidRDefault="009F20CD" w:rsidP="009F20CD">
      <w:pPr>
        <w:ind w:firstLine="709"/>
        <w:jc w:val="left"/>
        <w:rPr>
          <w:color w:val="000000"/>
          <w:sz w:val="24"/>
          <w:szCs w:val="24"/>
        </w:rPr>
      </w:pPr>
    </w:p>
    <w:p w:rsidR="009F20CD" w:rsidRDefault="009F20CD" w:rsidP="009F20C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объем финансового обеспечения реализации муниципальной программы составляет </w:t>
      </w:r>
      <w:r>
        <w:rPr>
          <w:b/>
          <w:color w:val="000000"/>
          <w:sz w:val="24"/>
          <w:szCs w:val="24"/>
        </w:rPr>
        <w:t>75266,30000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4"/>
          <w:szCs w:val="24"/>
        </w:rPr>
        <w:t>тыс. руб.</w:t>
      </w:r>
    </w:p>
    <w:p w:rsidR="009F20CD" w:rsidRDefault="009F20CD" w:rsidP="009F20CD">
      <w:pPr>
        <w:jc w:val="left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Прогнозная оценка финансового обеспечения муниципальной программы составляет </w:t>
      </w:r>
      <w:r>
        <w:rPr>
          <w:b/>
          <w:color w:val="000000"/>
          <w:sz w:val="24"/>
          <w:szCs w:val="24"/>
        </w:rPr>
        <w:t>75266,30000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4"/>
          <w:szCs w:val="24"/>
        </w:rPr>
        <w:t>тыс. руб.</w:t>
      </w:r>
    </w:p>
    <w:p w:rsidR="009F20CD" w:rsidRDefault="009F20CD" w:rsidP="009F20CD">
      <w:pPr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бюджет Тихвинского района </w:t>
      </w:r>
      <w:r>
        <w:rPr>
          <w:color w:val="000000"/>
          <w:sz w:val="22"/>
          <w:szCs w:val="22"/>
        </w:rPr>
        <w:t>36 490,50000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  <w:color w:val="000000"/>
          <w:sz w:val="24"/>
          <w:szCs w:val="24"/>
        </w:rPr>
        <w:t>тыс. руб.</w:t>
      </w:r>
      <w:r>
        <w:rPr>
          <w:color w:val="000000"/>
          <w:sz w:val="24"/>
          <w:szCs w:val="24"/>
        </w:rPr>
        <w:t xml:space="preserve"> </w:t>
      </w:r>
    </w:p>
    <w:p w:rsidR="009F20CD" w:rsidRDefault="009F20CD" w:rsidP="009F20CD">
      <w:pPr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федеральный бюджет 0,0 тыс. руб.</w:t>
      </w:r>
    </w:p>
    <w:p w:rsidR="009F20CD" w:rsidRDefault="009F20CD" w:rsidP="009F20CD">
      <w:pPr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областной бюджет 38 119,80000</w:t>
      </w:r>
      <w:r>
        <w:rPr>
          <w:bCs/>
          <w:color w:val="000000"/>
          <w:sz w:val="24"/>
          <w:szCs w:val="24"/>
        </w:rPr>
        <w:t xml:space="preserve"> тыс. руб.</w:t>
      </w:r>
    </w:p>
    <w:p w:rsidR="009F20CD" w:rsidRDefault="009F20CD" w:rsidP="009F20CD">
      <w:pPr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внебюджетные источники 656,00000 тыс. руб. </w:t>
      </w:r>
      <w:r>
        <w:rPr>
          <w:color w:val="000000"/>
          <w:sz w:val="24"/>
          <w:szCs w:val="24"/>
        </w:rPr>
        <w:tab/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числе по годам:</w:t>
      </w:r>
    </w:p>
    <w:p w:rsidR="009F20CD" w:rsidRDefault="009F20CD" w:rsidP="009F20CD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2019 году – 25526,10000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тыс. руб</w:t>
      </w:r>
      <w:r>
        <w:rPr>
          <w:color w:val="000000"/>
          <w:sz w:val="24"/>
          <w:szCs w:val="24"/>
        </w:rPr>
        <w:t>., из них:</w:t>
      </w:r>
    </w:p>
    <w:p w:rsidR="009F20CD" w:rsidRDefault="009F20CD" w:rsidP="009F20C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средств районного бюджета - </w:t>
      </w:r>
      <w:r>
        <w:rPr>
          <w:color w:val="000000"/>
          <w:sz w:val="22"/>
          <w:szCs w:val="22"/>
        </w:rPr>
        <w:t>12 163,50000 т</w:t>
      </w:r>
      <w:r>
        <w:rPr>
          <w:color w:val="000000"/>
          <w:sz w:val="24"/>
          <w:szCs w:val="24"/>
        </w:rPr>
        <w:t>ыс. руб.</w:t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федерального бюджета – 0,0 тыс. руб.</w:t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бюджета- 12706,60000 тыс. руб.</w:t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внебюджетных источников – 656,00000 тыс. руб.</w:t>
      </w:r>
    </w:p>
    <w:p w:rsidR="009F20CD" w:rsidRDefault="009F20CD" w:rsidP="009F20CD">
      <w:pPr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2020 году</w:t>
      </w:r>
      <w:r>
        <w:rPr>
          <w:color w:val="000000"/>
          <w:sz w:val="24"/>
          <w:szCs w:val="24"/>
        </w:rPr>
        <w:t xml:space="preserve"> –</w:t>
      </w:r>
      <w:r>
        <w:rPr>
          <w:b/>
          <w:color w:val="000000"/>
          <w:sz w:val="24"/>
          <w:szCs w:val="24"/>
        </w:rPr>
        <w:t xml:space="preserve">24870,10000 </w:t>
      </w:r>
      <w:r>
        <w:rPr>
          <w:b/>
          <w:bCs/>
          <w:color w:val="000000"/>
          <w:sz w:val="24"/>
          <w:szCs w:val="24"/>
        </w:rPr>
        <w:t>тыс. руб.,</w:t>
      </w:r>
      <w:r>
        <w:rPr>
          <w:color w:val="000000"/>
          <w:sz w:val="24"/>
          <w:szCs w:val="24"/>
        </w:rPr>
        <w:t xml:space="preserve"> из них:</w:t>
      </w:r>
    </w:p>
    <w:p w:rsidR="009F20CD" w:rsidRDefault="009F20CD" w:rsidP="009F20C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средств районного бюджета - </w:t>
      </w:r>
      <w:r>
        <w:rPr>
          <w:color w:val="000000"/>
          <w:sz w:val="22"/>
          <w:szCs w:val="22"/>
        </w:rPr>
        <w:t xml:space="preserve">12 163,50000 </w:t>
      </w:r>
      <w:r>
        <w:rPr>
          <w:color w:val="000000"/>
          <w:sz w:val="24"/>
          <w:szCs w:val="24"/>
        </w:rPr>
        <w:t>тыс. руб.</w:t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федерального бюджета – 0,0 тыс. руб.</w:t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бюджета- 12 706,60000 тыс. руб.</w:t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внебюджетных источников – 0,0 тыс. руб.</w:t>
      </w:r>
    </w:p>
    <w:p w:rsidR="009F20CD" w:rsidRDefault="009F20CD" w:rsidP="009F20CD">
      <w:pPr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2021 году</w:t>
      </w:r>
      <w:r>
        <w:rPr>
          <w:color w:val="000000"/>
          <w:sz w:val="24"/>
          <w:szCs w:val="24"/>
        </w:rPr>
        <w:t xml:space="preserve"> –</w:t>
      </w:r>
      <w:r>
        <w:rPr>
          <w:b/>
          <w:color w:val="000000"/>
          <w:sz w:val="24"/>
          <w:szCs w:val="24"/>
        </w:rPr>
        <w:t xml:space="preserve">24870,10000 </w:t>
      </w:r>
      <w:r>
        <w:rPr>
          <w:b/>
          <w:bCs/>
          <w:color w:val="000000"/>
          <w:sz w:val="24"/>
          <w:szCs w:val="24"/>
        </w:rPr>
        <w:t>тыс. руб.,</w:t>
      </w:r>
      <w:r>
        <w:rPr>
          <w:color w:val="000000"/>
          <w:sz w:val="24"/>
          <w:szCs w:val="24"/>
        </w:rPr>
        <w:t xml:space="preserve"> из них:</w:t>
      </w:r>
    </w:p>
    <w:p w:rsidR="009F20CD" w:rsidRDefault="009F20CD" w:rsidP="009F20C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средств районного бюджета - </w:t>
      </w:r>
      <w:r>
        <w:rPr>
          <w:color w:val="000000"/>
          <w:sz w:val="22"/>
          <w:szCs w:val="22"/>
        </w:rPr>
        <w:t xml:space="preserve">12 163,50000    </w:t>
      </w:r>
      <w:r>
        <w:rPr>
          <w:color w:val="000000"/>
          <w:sz w:val="24"/>
          <w:szCs w:val="24"/>
        </w:rPr>
        <w:t>тыс. руб.</w:t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федерального бюджета – 0,0 тыс. руб.</w:t>
      </w:r>
      <w:r>
        <w:rPr>
          <w:color w:val="000000"/>
          <w:sz w:val="24"/>
          <w:szCs w:val="24"/>
        </w:rPr>
        <w:tab/>
      </w:r>
    </w:p>
    <w:p w:rsidR="009F20CD" w:rsidRDefault="009F20CD" w:rsidP="009F20CD">
      <w:pPr>
        <w:numPr>
          <w:ilvl w:val="0"/>
          <w:numId w:val="6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бюджета- 12706,60000 тыс. руб.</w:t>
      </w:r>
    </w:p>
    <w:p w:rsidR="009F20CD" w:rsidRDefault="009F20CD" w:rsidP="009F20CD">
      <w:pPr>
        <w:ind w:firstLine="709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из внебюджетных источников – 0,0 тыс. руб.</w:t>
      </w:r>
    </w:p>
    <w:p w:rsidR="009F20CD" w:rsidRDefault="009F20CD" w:rsidP="009F20CD">
      <w:pPr>
        <w:ind w:firstLine="709"/>
        <w:jc w:val="left"/>
        <w:rPr>
          <w:color w:val="000000"/>
          <w:sz w:val="24"/>
          <w:szCs w:val="24"/>
        </w:rPr>
      </w:pPr>
    </w:p>
    <w:p w:rsidR="009F20CD" w:rsidRPr="009F20CD" w:rsidRDefault="009F20CD" w:rsidP="009F20CD">
      <w:pPr>
        <w:rPr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7. Методика оценки эффективности реализации</w:t>
      </w:r>
      <w:r w:rsidRPr="009F20CD">
        <w:rPr>
          <w:color w:val="000000"/>
          <w:sz w:val="24"/>
          <w:szCs w:val="28"/>
        </w:rPr>
        <w:t xml:space="preserve"> </w:t>
      </w:r>
      <w:r w:rsidRPr="009F20CD">
        <w:rPr>
          <w:b/>
          <w:bCs/>
          <w:color w:val="000000"/>
          <w:sz w:val="24"/>
          <w:szCs w:val="28"/>
        </w:rPr>
        <w:t>муниципальной программы</w:t>
      </w:r>
    </w:p>
    <w:p w:rsidR="009F20CD" w:rsidRDefault="009F20CD" w:rsidP="009F20CD">
      <w:pPr>
        <w:ind w:firstLine="709"/>
        <w:rPr>
          <w:color w:val="000000"/>
          <w:sz w:val="16"/>
          <w:szCs w:val="16"/>
        </w:rPr>
      </w:pPr>
    </w:p>
    <w:p w:rsidR="009F20CD" w:rsidRDefault="009F20CD" w:rsidP="009F20CD">
      <w:pPr>
        <w:ind w:firstLine="709"/>
        <w:rPr>
          <w:color w:val="000000"/>
          <w:sz w:val="16"/>
          <w:szCs w:val="16"/>
        </w:rPr>
      </w:pP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реализации муниципальной программы в целом оценивается в соответствии с пунктом 5.7 Порядка разработки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(в редакции от 23 октября 2015 года №01-2616-а).</w:t>
      </w:r>
    </w:p>
    <w:p w:rsidR="009F20CD" w:rsidRDefault="009F20CD" w:rsidP="009F20C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9F20CD" w:rsidRDefault="009F20CD" w:rsidP="009F20CD">
      <w:pPr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9F20CD" w:rsidRDefault="009F20CD" w:rsidP="009F20C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сопоставления фактических и плановых объемов финансирования из всех источников ресурсного обеспечения в целом. </w:t>
      </w:r>
    </w:p>
    <w:p w:rsidR="009F20CD" w:rsidRDefault="009F20CD" w:rsidP="009F20CD">
      <w:pPr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Годовой отчет размещается в сети Интернет на официальном сайте Тихвинского района и на странице Образование, ответственного исполнителя.</w:t>
      </w:r>
    </w:p>
    <w:p w:rsidR="009F20CD" w:rsidRDefault="009F20CD" w:rsidP="009F20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Доклад ответственного исполнителя (в лице председателя комитета по образованию) о ходе реализации муниципальной программы при необходимости может заслушиваться на совете депутатов Тихвинского района.</w:t>
      </w:r>
    </w:p>
    <w:p w:rsidR="009F20CD" w:rsidRDefault="009F20CD" w:rsidP="009F20CD">
      <w:pPr>
        <w:jc w:val="center"/>
        <w:rPr>
          <w:color w:val="000000"/>
        </w:rPr>
      </w:pPr>
      <w:r>
        <w:rPr>
          <w:sz w:val="24"/>
          <w:szCs w:val="24"/>
        </w:rPr>
        <w:t>______________</w:t>
      </w:r>
    </w:p>
    <w:p w:rsidR="009F20CD" w:rsidRDefault="009F20CD" w:rsidP="009F20CD">
      <w:pPr>
        <w:jc w:val="left"/>
        <w:rPr>
          <w:b/>
          <w:bCs/>
        </w:rPr>
        <w:sectPr w:rsidR="009F20CD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9F20CD" w:rsidRPr="009D2511" w:rsidRDefault="009F20CD" w:rsidP="009D2511">
      <w:pPr>
        <w:ind w:left="9360"/>
        <w:jc w:val="left"/>
        <w:rPr>
          <w:bCs/>
          <w:sz w:val="22"/>
          <w:szCs w:val="22"/>
        </w:rPr>
      </w:pPr>
      <w:r w:rsidRPr="009D2511">
        <w:rPr>
          <w:bCs/>
          <w:sz w:val="22"/>
          <w:szCs w:val="22"/>
        </w:rPr>
        <w:lastRenderedPageBreak/>
        <w:t>Приложение №1</w:t>
      </w:r>
    </w:p>
    <w:p w:rsidR="009F20CD" w:rsidRPr="009D2511" w:rsidRDefault="009F20CD" w:rsidP="009D2511">
      <w:pPr>
        <w:ind w:left="9360"/>
        <w:jc w:val="left"/>
        <w:rPr>
          <w:bCs/>
          <w:sz w:val="22"/>
          <w:szCs w:val="22"/>
        </w:rPr>
      </w:pPr>
      <w:r w:rsidRPr="009D2511">
        <w:rPr>
          <w:bCs/>
          <w:sz w:val="22"/>
          <w:szCs w:val="22"/>
        </w:rPr>
        <w:t xml:space="preserve">к муниципальной программе Тихвинского </w:t>
      </w:r>
    </w:p>
    <w:p w:rsidR="009F20CD" w:rsidRPr="009D2511" w:rsidRDefault="009F20CD" w:rsidP="009D2511">
      <w:pPr>
        <w:ind w:left="9360"/>
        <w:jc w:val="left"/>
        <w:rPr>
          <w:bCs/>
          <w:sz w:val="22"/>
          <w:szCs w:val="22"/>
        </w:rPr>
      </w:pPr>
      <w:r w:rsidRPr="009D2511">
        <w:rPr>
          <w:bCs/>
          <w:sz w:val="22"/>
          <w:szCs w:val="22"/>
        </w:rPr>
        <w:t xml:space="preserve">района «Развитие системы отдыха, </w:t>
      </w:r>
    </w:p>
    <w:p w:rsidR="009F20CD" w:rsidRPr="009D2511" w:rsidRDefault="009F20CD" w:rsidP="009D2511">
      <w:pPr>
        <w:ind w:left="9360"/>
        <w:jc w:val="left"/>
        <w:rPr>
          <w:bCs/>
          <w:sz w:val="22"/>
          <w:szCs w:val="22"/>
        </w:rPr>
      </w:pPr>
      <w:r w:rsidRPr="009D2511">
        <w:rPr>
          <w:bCs/>
          <w:sz w:val="22"/>
          <w:szCs w:val="22"/>
        </w:rPr>
        <w:t xml:space="preserve">оздоровления, занятости детей, подростков </w:t>
      </w:r>
    </w:p>
    <w:p w:rsidR="00944389" w:rsidRPr="009D2511" w:rsidRDefault="009F20CD" w:rsidP="009D2511">
      <w:pPr>
        <w:ind w:left="9360"/>
        <w:jc w:val="left"/>
        <w:rPr>
          <w:bCs/>
          <w:sz w:val="22"/>
          <w:szCs w:val="22"/>
        </w:rPr>
      </w:pPr>
      <w:r w:rsidRPr="009D2511">
        <w:rPr>
          <w:bCs/>
          <w:sz w:val="22"/>
          <w:szCs w:val="22"/>
        </w:rPr>
        <w:t>и молодежи»,</w:t>
      </w:r>
      <w:r w:rsidR="00944389" w:rsidRPr="009D2511">
        <w:rPr>
          <w:bCs/>
          <w:sz w:val="22"/>
          <w:szCs w:val="22"/>
        </w:rPr>
        <w:t xml:space="preserve"> </w:t>
      </w:r>
      <w:r w:rsidRPr="009D2511">
        <w:rPr>
          <w:bCs/>
          <w:sz w:val="22"/>
          <w:szCs w:val="22"/>
        </w:rPr>
        <w:t xml:space="preserve">утвержденной постановлением </w:t>
      </w:r>
    </w:p>
    <w:p w:rsidR="00944389" w:rsidRPr="009D2511" w:rsidRDefault="009F20CD" w:rsidP="009D2511">
      <w:pPr>
        <w:ind w:left="9360"/>
        <w:jc w:val="left"/>
        <w:rPr>
          <w:bCs/>
          <w:sz w:val="22"/>
          <w:szCs w:val="22"/>
        </w:rPr>
      </w:pPr>
      <w:r w:rsidRPr="009D2511">
        <w:rPr>
          <w:bCs/>
          <w:sz w:val="22"/>
          <w:szCs w:val="22"/>
        </w:rPr>
        <w:t xml:space="preserve">администрации Тихвинского района </w:t>
      </w:r>
    </w:p>
    <w:p w:rsidR="009F20CD" w:rsidRPr="009D2511" w:rsidRDefault="009D2511" w:rsidP="009D2511">
      <w:pPr>
        <w:ind w:left="9360"/>
        <w:jc w:val="left"/>
        <w:rPr>
          <w:bCs/>
          <w:sz w:val="22"/>
          <w:szCs w:val="22"/>
        </w:rPr>
      </w:pPr>
      <w:r w:rsidRPr="009D2511">
        <w:rPr>
          <w:bCs/>
          <w:sz w:val="22"/>
          <w:szCs w:val="22"/>
        </w:rPr>
        <w:t xml:space="preserve">от 15 </w:t>
      </w:r>
      <w:r w:rsidR="009F20CD" w:rsidRPr="009D2511">
        <w:rPr>
          <w:bCs/>
          <w:sz w:val="22"/>
          <w:szCs w:val="22"/>
        </w:rPr>
        <w:t xml:space="preserve">октября </w:t>
      </w:r>
      <w:smartTag w:uri="urn:schemas-microsoft-com:office:smarttags" w:element="metricconverter">
        <w:smartTagPr>
          <w:attr w:name="ProductID" w:val="2018 г"/>
        </w:smartTagPr>
        <w:r w:rsidR="009F20CD" w:rsidRPr="009D2511">
          <w:rPr>
            <w:bCs/>
            <w:sz w:val="22"/>
            <w:szCs w:val="22"/>
          </w:rPr>
          <w:t>2018 г</w:t>
        </w:r>
      </w:smartTag>
      <w:r w:rsidR="009F20CD" w:rsidRPr="009D2511">
        <w:rPr>
          <w:bCs/>
          <w:sz w:val="22"/>
          <w:szCs w:val="22"/>
        </w:rPr>
        <w:t>. №</w:t>
      </w:r>
      <w:r w:rsidRPr="009D2511">
        <w:rPr>
          <w:bCs/>
          <w:sz w:val="22"/>
          <w:szCs w:val="22"/>
        </w:rPr>
        <w:t>01-2263-а</w:t>
      </w:r>
    </w:p>
    <w:p w:rsidR="009F20CD" w:rsidRPr="003E5FB3" w:rsidRDefault="009F20CD" w:rsidP="009F20CD">
      <w:pPr>
        <w:ind w:left="10206"/>
        <w:jc w:val="left"/>
        <w:rPr>
          <w:b/>
          <w:bCs/>
          <w:color w:val="FFFFFF"/>
          <w:sz w:val="22"/>
          <w:szCs w:val="22"/>
        </w:rPr>
      </w:pPr>
    </w:p>
    <w:p w:rsidR="009F20CD" w:rsidRDefault="009F20CD" w:rsidP="009F20CD">
      <w:pPr>
        <w:ind w:left="10206"/>
        <w:jc w:val="left"/>
        <w:rPr>
          <w:b/>
          <w:bCs/>
          <w:sz w:val="22"/>
          <w:szCs w:val="22"/>
        </w:rPr>
      </w:pPr>
    </w:p>
    <w:p w:rsidR="009F20CD" w:rsidRP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>ПРОГНОЗНЫЕ ЗНАЧЕНИЯ</w:t>
      </w:r>
    </w:p>
    <w:p w:rsidR="009F20CD" w:rsidRPr="009F20CD" w:rsidRDefault="009F20CD" w:rsidP="009F20CD">
      <w:pPr>
        <w:jc w:val="center"/>
        <w:rPr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 xml:space="preserve"> показателей (индикаторов) реализации муниципальной программы Тихвинского района</w:t>
      </w:r>
      <w:r w:rsidRPr="009F20CD">
        <w:rPr>
          <w:color w:val="000000"/>
          <w:sz w:val="24"/>
          <w:szCs w:val="28"/>
        </w:rPr>
        <w:t xml:space="preserve"> </w:t>
      </w:r>
    </w:p>
    <w:p w:rsidR="009F20CD" w:rsidRPr="009F20CD" w:rsidRDefault="009F20CD" w:rsidP="009F20CD">
      <w:pPr>
        <w:jc w:val="center"/>
        <w:rPr>
          <w:b/>
          <w:bCs/>
          <w:color w:val="000000"/>
          <w:sz w:val="24"/>
          <w:szCs w:val="28"/>
        </w:rPr>
      </w:pPr>
      <w:r w:rsidRPr="009F20CD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детей, подростков и молодежи» </w:t>
      </w:r>
    </w:p>
    <w:p w:rsidR="009F20CD" w:rsidRDefault="009F20CD" w:rsidP="009F20CD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9479"/>
        <w:gridCol w:w="1489"/>
        <w:gridCol w:w="1176"/>
        <w:gridCol w:w="1166"/>
        <w:gridCol w:w="1507"/>
      </w:tblGrid>
      <w:tr w:rsidR="009F20CD" w:rsidTr="009F20CD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</w:p>
          <w:p w:rsidR="009F20CD" w:rsidRDefault="009F20C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пп</w:t>
            </w:r>
          </w:p>
          <w:p w:rsidR="009F20CD" w:rsidRDefault="009F20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Единица</w:t>
            </w:r>
          </w:p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измерения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2021</w:t>
            </w:r>
          </w:p>
        </w:tc>
      </w:tr>
      <w:tr w:rsidR="009F20CD" w:rsidTr="009F20CD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численности детей и подростков в возрасте 6,5-17 лет, зарегистрированных на территории Тихвинского района, охваченных различными формами оздоровления, отдыха и занятости от общего количества детей данной категории</w:t>
            </w:r>
          </w:p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44,5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44,6 </w:t>
            </w:r>
          </w:p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9F20CD" w:rsidTr="009F20CD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</w:t>
            </w:r>
          </w:p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57,0 </w:t>
            </w:r>
          </w:p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58,0</w:t>
            </w:r>
          </w:p>
        </w:tc>
      </w:tr>
      <w:tr w:rsidR="009F20CD" w:rsidTr="009F20CD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численности детей-сирот и детей, оставшихся без попечения родителей, охваченных организованными формами оздоровления и отдыха от общего количества детей данной категории</w:t>
            </w:r>
          </w:p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 </w:t>
            </w:r>
          </w:p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F20CD" w:rsidTr="009F20CD">
        <w:trPr>
          <w:trHeight w:val="284"/>
          <w:jc w:val="center"/>
        </w:trPr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Количества учреждений отдыха и оздоровления, принимающих детей и подростков в летний период</w:t>
            </w:r>
          </w:p>
          <w:p w:rsidR="009F20CD" w:rsidRDefault="009F20C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проценты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CD" w:rsidRDefault="009F20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 </w:t>
            </w:r>
          </w:p>
          <w:p w:rsidR="009F20CD" w:rsidRDefault="009F20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20CD" w:rsidRDefault="009F20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9F20CD" w:rsidRPr="00944389" w:rsidRDefault="009F20CD" w:rsidP="009F20CD">
      <w:pPr>
        <w:jc w:val="center"/>
        <w:rPr>
          <w:b/>
          <w:bCs/>
          <w:sz w:val="24"/>
        </w:rPr>
      </w:pPr>
      <w:r w:rsidRPr="00944389">
        <w:rPr>
          <w:b/>
          <w:bCs/>
          <w:sz w:val="24"/>
        </w:rPr>
        <w:t>____________</w:t>
      </w:r>
    </w:p>
    <w:p w:rsidR="009F20CD" w:rsidRPr="00944389" w:rsidRDefault="009F20CD" w:rsidP="009F20CD">
      <w:pPr>
        <w:jc w:val="left"/>
        <w:rPr>
          <w:b/>
          <w:bCs/>
          <w:sz w:val="24"/>
        </w:rPr>
        <w:sectPr w:rsidR="009F20CD" w:rsidRPr="00944389">
          <w:pgSz w:w="16840" w:h="11907" w:orient="landscape"/>
          <w:pgMar w:top="1134" w:right="851" w:bottom="851" w:left="851" w:header="720" w:footer="720" w:gutter="0"/>
          <w:cols w:space="720"/>
        </w:sectPr>
      </w:pPr>
    </w:p>
    <w:p w:rsidR="009D2511" w:rsidRDefault="009D2511" w:rsidP="009D2511">
      <w:pPr>
        <w:ind w:left="100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>2</w:t>
      </w:r>
    </w:p>
    <w:p w:rsidR="009D2511" w:rsidRDefault="009D2511" w:rsidP="009D2511">
      <w:pPr>
        <w:ind w:left="100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муниципальной программе Тихвинского </w:t>
      </w:r>
    </w:p>
    <w:p w:rsidR="009D2511" w:rsidRDefault="009D2511" w:rsidP="009D2511">
      <w:pPr>
        <w:ind w:left="100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района «Развитие системы отдыха, </w:t>
      </w:r>
    </w:p>
    <w:p w:rsidR="009D2511" w:rsidRDefault="009D2511" w:rsidP="009D2511">
      <w:pPr>
        <w:ind w:left="100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оздоровления, занятости детей, подростков </w:t>
      </w:r>
    </w:p>
    <w:p w:rsidR="009D2511" w:rsidRDefault="009D2511" w:rsidP="009D2511">
      <w:pPr>
        <w:ind w:left="100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 молодежи», утвержденной постановлением </w:t>
      </w:r>
    </w:p>
    <w:p w:rsidR="009D2511" w:rsidRDefault="009D2511" w:rsidP="009D2511">
      <w:pPr>
        <w:ind w:left="100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администрации Тихвинского района </w:t>
      </w:r>
    </w:p>
    <w:p w:rsidR="009D2511" w:rsidRDefault="009D2511" w:rsidP="009D2511">
      <w:pPr>
        <w:ind w:left="100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15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sz w:val="22"/>
            <w:szCs w:val="22"/>
          </w:rPr>
          <w:t>2018 г</w:t>
        </w:r>
      </w:smartTag>
      <w:r>
        <w:rPr>
          <w:bCs/>
          <w:sz w:val="22"/>
          <w:szCs w:val="22"/>
        </w:rPr>
        <w:t>. №01-2263-а</w:t>
      </w:r>
    </w:p>
    <w:p w:rsidR="009F20CD" w:rsidRPr="00944389" w:rsidRDefault="009F20CD" w:rsidP="009F20CD">
      <w:pPr>
        <w:ind w:left="10206"/>
        <w:jc w:val="left"/>
        <w:rPr>
          <w:b/>
          <w:bCs/>
          <w:sz w:val="20"/>
          <w:szCs w:val="22"/>
        </w:rPr>
      </w:pPr>
    </w:p>
    <w:p w:rsidR="009F20CD" w:rsidRPr="00944389" w:rsidRDefault="009F20CD" w:rsidP="009F20CD">
      <w:pPr>
        <w:jc w:val="center"/>
        <w:rPr>
          <w:b/>
          <w:bCs/>
          <w:sz w:val="22"/>
          <w:szCs w:val="28"/>
        </w:rPr>
      </w:pPr>
      <w:r w:rsidRPr="00944389">
        <w:rPr>
          <w:b/>
          <w:bCs/>
          <w:sz w:val="22"/>
          <w:szCs w:val="28"/>
        </w:rPr>
        <w:t>ПЛАН</w:t>
      </w:r>
      <w:r w:rsidRPr="00944389">
        <w:rPr>
          <w:sz w:val="22"/>
          <w:szCs w:val="28"/>
        </w:rPr>
        <w:t xml:space="preserve"> </w:t>
      </w:r>
      <w:r w:rsidRPr="00944389">
        <w:rPr>
          <w:b/>
          <w:bCs/>
          <w:sz w:val="22"/>
          <w:szCs w:val="28"/>
        </w:rPr>
        <w:t xml:space="preserve">РЕАЛИЗАЦИИ </w:t>
      </w:r>
    </w:p>
    <w:p w:rsidR="009F20CD" w:rsidRPr="00944389" w:rsidRDefault="009F20CD" w:rsidP="009F20CD">
      <w:pPr>
        <w:jc w:val="center"/>
        <w:rPr>
          <w:sz w:val="22"/>
          <w:szCs w:val="28"/>
        </w:rPr>
      </w:pPr>
      <w:r w:rsidRPr="00944389">
        <w:rPr>
          <w:b/>
          <w:bCs/>
          <w:sz w:val="22"/>
          <w:szCs w:val="28"/>
        </w:rPr>
        <w:t>муниципальной программы Тихвинского района</w:t>
      </w:r>
      <w:r w:rsidRPr="00944389">
        <w:rPr>
          <w:sz w:val="22"/>
          <w:szCs w:val="28"/>
        </w:rPr>
        <w:t xml:space="preserve"> </w:t>
      </w:r>
    </w:p>
    <w:p w:rsidR="009F20CD" w:rsidRPr="00944389" w:rsidRDefault="009F20CD" w:rsidP="009F20CD">
      <w:pPr>
        <w:jc w:val="center"/>
        <w:rPr>
          <w:color w:val="000000"/>
          <w:sz w:val="14"/>
          <w:szCs w:val="16"/>
        </w:rPr>
      </w:pPr>
      <w:r w:rsidRPr="00944389">
        <w:rPr>
          <w:color w:val="000000"/>
          <w:sz w:val="22"/>
          <w:szCs w:val="28"/>
        </w:rPr>
        <w:t xml:space="preserve"> </w:t>
      </w:r>
      <w:r w:rsidRPr="00944389">
        <w:rPr>
          <w:b/>
          <w:bCs/>
          <w:color w:val="000000"/>
          <w:sz w:val="22"/>
          <w:szCs w:val="28"/>
        </w:rPr>
        <w:t xml:space="preserve">«Развитие системы отдыха, оздоровления, занятости детей, подростков и молодежи»  </w:t>
      </w:r>
      <w:r w:rsidRPr="00944389">
        <w:rPr>
          <w:color w:val="000000"/>
          <w:sz w:val="14"/>
          <w:szCs w:val="1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3"/>
        <w:gridCol w:w="3390"/>
        <w:gridCol w:w="1264"/>
        <w:gridCol w:w="1365"/>
        <w:gridCol w:w="1477"/>
        <w:gridCol w:w="1366"/>
        <w:gridCol w:w="1366"/>
        <w:gridCol w:w="1756"/>
      </w:tblGrid>
      <w:tr w:rsidR="009F20CD" w:rsidTr="009F20CD">
        <w:trPr>
          <w:jc w:val="center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соисполнитель,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Годы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реализации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Оценка расходов 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(тыс.руб., в ценах соответствующих лет)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Местный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бюджет,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тыс. руб.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Прочие</w:t>
            </w:r>
          </w:p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источники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финансирования</w:t>
            </w:r>
          </w:p>
        </w:tc>
      </w:tr>
      <w:tr w:rsidR="009F20CD" w:rsidTr="009F20CD">
        <w:trPr>
          <w:jc w:val="center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Областной</w:t>
            </w:r>
          </w:p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9F20CD" w:rsidTr="009F20CD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9F20CD" w:rsidTr="009F20CD">
        <w:trPr>
          <w:trHeight w:val="115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Основное мероприятие: обеспечение отдыха, оздоровления, занятости детей, подростков и молодежи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комитет по образованию, комитет социальной защиты населения, комитет по культуре, спорту и молодежной политике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75266,30000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38119,80000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36490,50000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656,00000</w:t>
            </w:r>
          </w:p>
        </w:tc>
      </w:tr>
      <w:tr w:rsidR="009F20CD" w:rsidTr="009F20CD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2019 год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25526,10000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656,00000</w:t>
            </w:r>
          </w:p>
        </w:tc>
      </w:tr>
      <w:tr w:rsidR="009F20CD" w:rsidTr="009F20CD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24870,10000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9F20CD" w:rsidTr="009F20CD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24870,10000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9F20CD" w:rsidTr="009F20CD">
        <w:trPr>
          <w:trHeight w:val="232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Организация отдыха и оздоровления детей, подростков и молодежи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75266,30000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38119,80000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36490,50000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656,00000</w:t>
            </w:r>
          </w:p>
        </w:tc>
      </w:tr>
      <w:tr w:rsidR="009F20CD" w:rsidTr="009F20CD">
        <w:trPr>
          <w:trHeight w:val="212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2019 год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25526,10000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656,00000</w:t>
            </w:r>
          </w:p>
        </w:tc>
      </w:tr>
      <w:tr w:rsidR="009F20CD" w:rsidTr="009F20CD">
        <w:trPr>
          <w:trHeight w:val="178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24870,10000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9F20CD" w:rsidTr="009F20CD">
        <w:trPr>
          <w:trHeight w:val="178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24870,10000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9F20CD" w:rsidTr="009F20CD">
        <w:trPr>
          <w:trHeight w:val="178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F20CD" w:rsidTr="009F20CD">
        <w:trPr>
          <w:jc w:val="center"/>
        </w:trPr>
        <w:tc>
          <w:tcPr>
            <w:tcW w:w="2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CD" w:rsidRDefault="009F20CD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75266,30000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38119,80000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36490,50000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656,00000</w:t>
            </w:r>
          </w:p>
        </w:tc>
      </w:tr>
      <w:tr w:rsidR="009F20CD" w:rsidTr="009F20CD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25526,10000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656,00000</w:t>
            </w:r>
          </w:p>
        </w:tc>
      </w:tr>
      <w:tr w:rsidR="009F20CD" w:rsidTr="009F20CD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24870,10000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9F20CD" w:rsidTr="009F20CD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CD" w:rsidRDefault="009F20CD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24870,10000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12706,60000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12163,50000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CD" w:rsidRDefault="009F20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</w:tbl>
    <w:p w:rsidR="009F20CD" w:rsidRPr="00944389" w:rsidRDefault="009F20CD" w:rsidP="009F20CD">
      <w:pPr>
        <w:ind w:right="-1"/>
        <w:jc w:val="center"/>
        <w:rPr>
          <w:sz w:val="20"/>
          <w:szCs w:val="22"/>
        </w:rPr>
      </w:pPr>
      <w:r w:rsidRPr="00944389">
        <w:rPr>
          <w:sz w:val="20"/>
          <w:szCs w:val="22"/>
        </w:rPr>
        <w:t>______________</w:t>
      </w:r>
    </w:p>
    <w:sectPr w:rsidR="009F20CD" w:rsidRPr="00944389" w:rsidSect="009F20CD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E8" w:rsidRDefault="003658E8" w:rsidP="00093469">
      <w:r>
        <w:separator/>
      </w:r>
    </w:p>
  </w:endnote>
  <w:endnote w:type="continuationSeparator" w:id="0">
    <w:p w:rsidR="003658E8" w:rsidRDefault="003658E8" w:rsidP="0009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E8" w:rsidRDefault="003658E8" w:rsidP="00093469">
      <w:r>
        <w:separator/>
      </w:r>
    </w:p>
  </w:footnote>
  <w:footnote w:type="continuationSeparator" w:id="0">
    <w:p w:rsidR="003658E8" w:rsidRDefault="003658E8" w:rsidP="0009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C1" w:rsidRDefault="006D56C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A560C">
      <w:rPr>
        <w:noProof/>
      </w:rPr>
      <w:t>2</w:t>
    </w:r>
    <w:r>
      <w:fldChar w:fldCharType="end"/>
    </w:r>
  </w:p>
  <w:p w:rsidR="006D56C1" w:rsidRDefault="006D56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44068"/>
    <w:multiLevelType w:val="hybridMultilevel"/>
    <w:tmpl w:val="E970FAA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2D44"/>
    <w:multiLevelType w:val="hybridMultilevel"/>
    <w:tmpl w:val="7A0A3F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2670"/>
    <w:multiLevelType w:val="hybridMultilevel"/>
    <w:tmpl w:val="6CFEE5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D54"/>
    <w:multiLevelType w:val="hybridMultilevel"/>
    <w:tmpl w:val="6B0E6E6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2825"/>
    <w:multiLevelType w:val="hybridMultilevel"/>
    <w:tmpl w:val="8CC60A6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C1F"/>
    <w:multiLevelType w:val="hybridMultilevel"/>
    <w:tmpl w:val="B8FC35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7C7E"/>
    <w:multiLevelType w:val="hybridMultilevel"/>
    <w:tmpl w:val="85ACB0D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4AF"/>
    <w:multiLevelType w:val="hybridMultilevel"/>
    <w:tmpl w:val="C5BE91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71A3"/>
    <w:multiLevelType w:val="hybridMultilevel"/>
    <w:tmpl w:val="88FCB2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F2880"/>
    <w:multiLevelType w:val="hybridMultilevel"/>
    <w:tmpl w:val="BE36924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2EBB"/>
    <w:multiLevelType w:val="hybridMultilevel"/>
    <w:tmpl w:val="06C652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550FE"/>
    <w:multiLevelType w:val="hybridMultilevel"/>
    <w:tmpl w:val="C1D45C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D5A88"/>
    <w:multiLevelType w:val="hybridMultilevel"/>
    <w:tmpl w:val="D99835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346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58E8"/>
    <w:rsid w:val="003E5FB3"/>
    <w:rsid w:val="0043001D"/>
    <w:rsid w:val="004914DD"/>
    <w:rsid w:val="00511A2B"/>
    <w:rsid w:val="00554BEC"/>
    <w:rsid w:val="00595F6F"/>
    <w:rsid w:val="005C0140"/>
    <w:rsid w:val="006415B0"/>
    <w:rsid w:val="006463D8"/>
    <w:rsid w:val="006D56C1"/>
    <w:rsid w:val="00711921"/>
    <w:rsid w:val="00796BD1"/>
    <w:rsid w:val="008A3858"/>
    <w:rsid w:val="00944389"/>
    <w:rsid w:val="009840BA"/>
    <w:rsid w:val="009D2511"/>
    <w:rsid w:val="009F20CD"/>
    <w:rsid w:val="00A03876"/>
    <w:rsid w:val="00A13C7B"/>
    <w:rsid w:val="00A8646D"/>
    <w:rsid w:val="00AB3358"/>
    <w:rsid w:val="00AE1A2A"/>
    <w:rsid w:val="00B46EE0"/>
    <w:rsid w:val="00B52D22"/>
    <w:rsid w:val="00B63D73"/>
    <w:rsid w:val="00B83D8D"/>
    <w:rsid w:val="00B95FEE"/>
    <w:rsid w:val="00BA560C"/>
    <w:rsid w:val="00BF2B0B"/>
    <w:rsid w:val="00C4272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3C12D"/>
  <w15:chartTrackingRefBased/>
  <w15:docId w15:val="{6D29EB44-6A67-4AA2-8B5D-D292DF70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9F20CD"/>
    <w:pPr>
      <w:numPr>
        <w:ilvl w:val="1"/>
        <w:numId w:val="1"/>
      </w:numPr>
    </w:pPr>
  </w:style>
  <w:style w:type="paragraph" w:customStyle="1" w:styleId="Heading">
    <w:name w:val="Heading"/>
    <w:rsid w:val="009F20C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b">
    <w:name w:val="header"/>
    <w:basedOn w:val="a0"/>
    <w:link w:val="ac"/>
    <w:uiPriority w:val="99"/>
    <w:rsid w:val="009F20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F20CD"/>
    <w:rPr>
      <w:sz w:val="28"/>
    </w:rPr>
  </w:style>
  <w:style w:type="character" w:styleId="ad">
    <w:name w:val="page number"/>
    <w:rsid w:val="009F20CD"/>
  </w:style>
  <w:style w:type="character" w:customStyle="1" w:styleId="aa">
    <w:name w:val="Текст выноски Знак"/>
    <w:link w:val="a9"/>
    <w:rsid w:val="009F20CD"/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rsid w:val="009F20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F20CD"/>
    <w:rPr>
      <w:sz w:val="28"/>
    </w:rPr>
  </w:style>
  <w:style w:type="paragraph" w:customStyle="1" w:styleId="af0">
    <w:name w:val="Знак Знак Знак"/>
    <w:basedOn w:val="a0"/>
    <w:autoRedefine/>
    <w:rsid w:val="009F20CD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40">
    <w:name w:val="Заголовок 4 Знак"/>
    <w:link w:val="4"/>
    <w:rsid w:val="009F20CD"/>
    <w:rPr>
      <w:b/>
      <w:sz w:val="22"/>
    </w:rPr>
  </w:style>
  <w:style w:type="paragraph" w:customStyle="1" w:styleId="ConsPlusNormal">
    <w:name w:val="ConsPlusNormal"/>
    <w:rsid w:val="009F20C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D2F9-A563-4D79-9816-62A8583D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2018-10-15T11:27:00Z</cp:lastPrinted>
  <dcterms:created xsi:type="dcterms:W3CDTF">2018-10-10T13:08:00Z</dcterms:created>
  <dcterms:modified xsi:type="dcterms:W3CDTF">2018-10-15T11:27:00Z</dcterms:modified>
</cp:coreProperties>
</file>