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81" w:rsidRPr="001E02A6" w:rsidRDefault="006C4D81" w:rsidP="006C4D81">
      <w:pPr>
        <w:pStyle w:val="4"/>
      </w:pPr>
      <w:r w:rsidRPr="001E02A6">
        <w:t>АДМИНИСТРАЦИЯ  МУНИЦИПАЛЬНОГО  ОБРАЗОВАНИЯ</w:t>
      </w:r>
    </w:p>
    <w:p w:rsidR="006C4D81" w:rsidRPr="001E02A6" w:rsidRDefault="006C4D81" w:rsidP="006C4D81">
      <w:pPr>
        <w:jc w:val="center"/>
        <w:rPr>
          <w:b/>
          <w:sz w:val="22"/>
        </w:rPr>
      </w:pPr>
      <w:r w:rsidRPr="001E02A6">
        <w:rPr>
          <w:b/>
          <w:sz w:val="22"/>
        </w:rPr>
        <w:t xml:space="preserve">ТИХВИНСКИЙ  МУНИЦИПАЛЬНЫЙ  РАЙОН </w:t>
      </w:r>
    </w:p>
    <w:p w:rsidR="006C4D81" w:rsidRPr="001E02A6" w:rsidRDefault="006C4D81" w:rsidP="006C4D81">
      <w:pPr>
        <w:jc w:val="center"/>
        <w:rPr>
          <w:b/>
          <w:sz w:val="22"/>
        </w:rPr>
      </w:pPr>
      <w:r w:rsidRPr="001E02A6">
        <w:rPr>
          <w:b/>
          <w:sz w:val="22"/>
        </w:rPr>
        <w:t>ЛЕНИНГРАДСКОЙ  ОБЛАСТИ</w:t>
      </w:r>
    </w:p>
    <w:p w:rsidR="006C4D81" w:rsidRPr="001E02A6" w:rsidRDefault="006C4D81" w:rsidP="006C4D81">
      <w:pPr>
        <w:jc w:val="center"/>
        <w:rPr>
          <w:b/>
          <w:sz w:val="22"/>
        </w:rPr>
      </w:pPr>
      <w:r w:rsidRPr="001E02A6">
        <w:rPr>
          <w:b/>
          <w:sz w:val="22"/>
        </w:rPr>
        <w:t>(АДМИНИСТРАЦИЯ  ТИХВИНСКОГО  РАЙОНА)</w:t>
      </w:r>
    </w:p>
    <w:p w:rsidR="006C4D81" w:rsidRPr="001E02A6" w:rsidRDefault="006C4D81" w:rsidP="006C4D81">
      <w:pPr>
        <w:jc w:val="center"/>
        <w:rPr>
          <w:b/>
          <w:sz w:val="32"/>
        </w:rPr>
      </w:pPr>
    </w:p>
    <w:p w:rsidR="006C4D81" w:rsidRPr="001E02A6" w:rsidRDefault="006C4D81" w:rsidP="006C4D81">
      <w:pPr>
        <w:jc w:val="center"/>
        <w:rPr>
          <w:sz w:val="10"/>
        </w:rPr>
      </w:pPr>
      <w:r w:rsidRPr="001E02A6">
        <w:rPr>
          <w:b/>
          <w:sz w:val="32"/>
        </w:rPr>
        <w:t>ПОСТАНОВЛЕНИЕ</w:t>
      </w:r>
    </w:p>
    <w:p w:rsidR="006C4D81" w:rsidRPr="001E02A6" w:rsidRDefault="006C4D81" w:rsidP="006C4D81">
      <w:pPr>
        <w:jc w:val="center"/>
        <w:rPr>
          <w:sz w:val="10"/>
        </w:rPr>
      </w:pPr>
    </w:p>
    <w:p w:rsidR="006C4D81" w:rsidRPr="001E02A6" w:rsidRDefault="006C4D81" w:rsidP="006C4D81">
      <w:pPr>
        <w:jc w:val="center"/>
        <w:rPr>
          <w:sz w:val="10"/>
        </w:rPr>
      </w:pPr>
    </w:p>
    <w:p w:rsidR="006C4D81" w:rsidRPr="001E02A6" w:rsidRDefault="006C4D81" w:rsidP="006C4D81">
      <w:pPr>
        <w:tabs>
          <w:tab w:val="left" w:pos="4962"/>
        </w:tabs>
        <w:rPr>
          <w:sz w:val="16"/>
        </w:rPr>
      </w:pPr>
    </w:p>
    <w:p w:rsidR="006C4D81" w:rsidRPr="001E02A6" w:rsidRDefault="006C4D81" w:rsidP="006C4D81">
      <w:pPr>
        <w:tabs>
          <w:tab w:val="left" w:pos="4962"/>
        </w:tabs>
        <w:jc w:val="center"/>
        <w:rPr>
          <w:sz w:val="16"/>
        </w:rPr>
      </w:pPr>
    </w:p>
    <w:p w:rsidR="006C4D81" w:rsidRPr="001E02A6" w:rsidRDefault="006C4D81" w:rsidP="006C4D81">
      <w:pPr>
        <w:tabs>
          <w:tab w:val="left" w:pos="851"/>
          <w:tab w:val="left" w:pos="3686"/>
        </w:tabs>
        <w:rPr>
          <w:sz w:val="24"/>
        </w:rPr>
      </w:pPr>
    </w:p>
    <w:p w:rsidR="006C4D81" w:rsidRDefault="001D7E70" w:rsidP="006C4D81">
      <w:pPr>
        <w:tabs>
          <w:tab w:val="left" w:pos="567"/>
          <w:tab w:val="left" w:pos="3686"/>
        </w:tabs>
      </w:pPr>
      <w:r>
        <w:tab/>
        <w:t>29 сентября 2022 г.</w:t>
      </w:r>
      <w:r>
        <w:tab/>
        <w:t>01-2195-а</w:t>
      </w:r>
    </w:p>
    <w:p w:rsidR="006C4D81" w:rsidRDefault="006C4D81" w:rsidP="006C4D81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6C4D81" w:rsidRDefault="006C4D81" w:rsidP="006C4D81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C4D81" w:rsidRPr="000467EE" w:rsidTr="007D68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81" w:rsidRPr="000467EE" w:rsidRDefault="006C4D81" w:rsidP="007D6824">
            <w:pPr>
              <w:rPr>
                <w:b/>
                <w:sz w:val="24"/>
                <w:szCs w:val="24"/>
              </w:rPr>
            </w:pPr>
            <w:r w:rsidRPr="000467EE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10 ноября 2021 года № 01-2162-а</w:t>
            </w:r>
          </w:p>
        </w:tc>
      </w:tr>
    </w:tbl>
    <w:p w:rsidR="006C4D81" w:rsidRPr="00980F28" w:rsidRDefault="00980F28" w:rsidP="00980F28">
      <w:pPr>
        <w:ind w:right="-1"/>
        <w:rPr>
          <w:color w:val="000000"/>
          <w:sz w:val="24"/>
          <w:szCs w:val="24"/>
        </w:rPr>
      </w:pPr>
      <w:bookmarkStart w:id="0" w:name="_GoBack"/>
      <w:bookmarkEnd w:id="0"/>
      <w:r w:rsidRPr="00980F28">
        <w:rPr>
          <w:color w:val="000000"/>
          <w:sz w:val="24"/>
          <w:szCs w:val="24"/>
        </w:rPr>
        <w:t>21 2800 ОБ НПА</w:t>
      </w:r>
    </w:p>
    <w:p w:rsidR="006C4D81" w:rsidRPr="000467EE" w:rsidRDefault="006C4D81" w:rsidP="006C4D81">
      <w:pPr>
        <w:ind w:right="-1" w:firstLine="709"/>
        <w:rPr>
          <w:szCs w:val="28"/>
        </w:rPr>
      </w:pPr>
    </w:p>
    <w:p w:rsidR="006C4D81" w:rsidRPr="000467EE" w:rsidRDefault="006C4D81" w:rsidP="006C4D81">
      <w:pPr>
        <w:ind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0467EE">
        <w:rPr>
          <w:rFonts w:eastAsia="Calibri"/>
          <w:color w:val="000000"/>
          <w:sz w:val="27"/>
          <w:szCs w:val="27"/>
          <w:lang w:eastAsia="en-US"/>
        </w:rPr>
        <w:t>В соответствии с постановлением Губернатора Ленинградской области от 30 марта 2022 года № 27-ПГ «О внесении изменений в постановление Губернатора Ленинградской области от 12 марта 2018 года № 10-ПГ «Об утверждении перечня показателей оценки результативности глав администраций муниципальных районов и городского округа Ленинградской области «Рейтинг 47», администрация Тихвинского района ПОСТАНОВЛЯЕТ: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0467EE">
        <w:rPr>
          <w:rFonts w:eastAsia="Calibri"/>
          <w:b/>
          <w:bCs/>
          <w:sz w:val="27"/>
          <w:szCs w:val="27"/>
          <w:lang w:eastAsia="en-US"/>
        </w:rPr>
        <w:t>от 10 ноября 2021 года № 01-2162-а</w:t>
      </w:r>
      <w:r w:rsidRPr="000467EE">
        <w:rPr>
          <w:rFonts w:eastAsia="Calibri"/>
          <w:sz w:val="27"/>
          <w:szCs w:val="27"/>
          <w:lang w:eastAsia="en-US"/>
        </w:rPr>
        <w:t xml:space="preserve">, следующие изменения: 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>1.1. Приложение №2 «План реализации муниципальной программы Тихвинского района «Стимулирование экономической активности Тихвинского района» изложить в новой редакции (приложение).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 xml:space="preserve">2. Признать утратившим силу постановление администрации тихвинского района от 26 января 2022 года </w:t>
      </w:r>
      <w:r w:rsidRPr="000467EE">
        <w:rPr>
          <w:rFonts w:eastAsia="Calibri"/>
          <w:b/>
          <w:sz w:val="27"/>
          <w:szCs w:val="27"/>
          <w:lang w:eastAsia="en-US"/>
        </w:rPr>
        <w:t>№ 01-131-а</w:t>
      </w:r>
      <w:r w:rsidRPr="000467EE">
        <w:rPr>
          <w:rFonts w:eastAsia="Calibri"/>
          <w:sz w:val="27"/>
          <w:szCs w:val="27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10 ноября 2021 года № 01-2162-а».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>3. Обнародовать настоящее постановление в сети Интернет на официальном сайте Тихвинского района.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>4. 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  <w:r w:rsidRPr="000467EE">
        <w:rPr>
          <w:rFonts w:eastAsia="Calibri"/>
          <w:sz w:val="27"/>
          <w:szCs w:val="27"/>
          <w:lang w:eastAsia="en-US"/>
        </w:rPr>
        <w:t>5. Настоящее постановление вступает в силу с момента подписания.</w:t>
      </w: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</w:p>
    <w:p w:rsidR="006C4D81" w:rsidRPr="000467EE" w:rsidRDefault="006C4D81" w:rsidP="006C4D81">
      <w:pPr>
        <w:ind w:firstLine="720"/>
        <w:contextualSpacing/>
        <w:rPr>
          <w:rFonts w:eastAsia="Calibri"/>
          <w:sz w:val="27"/>
          <w:szCs w:val="27"/>
          <w:lang w:eastAsia="en-US"/>
        </w:rPr>
      </w:pPr>
    </w:p>
    <w:p w:rsidR="006C4D81" w:rsidRPr="006C4D81" w:rsidRDefault="006C4D81" w:rsidP="006C4D81">
      <w:pPr>
        <w:spacing w:after="16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0467EE">
        <w:rPr>
          <w:rFonts w:eastAsia="Calibri"/>
          <w:color w:val="000000"/>
          <w:sz w:val="27"/>
          <w:szCs w:val="27"/>
          <w:lang w:eastAsia="en-US"/>
        </w:rPr>
        <w:t>Глава администрации</w:t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</w:r>
      <w:r w:rsidRPr="000467EE">
        <w:rPr>
          <w:rFonts w:eastAsia="Calibri"/>
          <w:color w:val="000000"/>
          <w:sz w:val="27"/>
          <w:szCs w:val="27"/>
          <w:lang w:eastAsia="en-US"/>
        </w:rPr>
        <w:tab/>
        <w:t xml:space="preserve">   Ю.А. Наумов </w:t>
      </w:r>
    </w:p>
    <w:p w:rsidR="007868C8" w:rsidRPr="007868C8" w:rsidRDefault="007868C8" w:rsidP="0069130C">
      <w:pPr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7868C8">
        <w:rPr>
          <w:rFonts w:eastAsia="Calibri"/>
          <w:color w:val="000000"/>
          <w:sz w:val="24"/>
          <w:szCs w:val="24"/>
          <w:lang w:eastAsia="en-US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1"/>
        <w:gridCol w:w="708"/>
        <w:gridCol w:w="1985"/>
      </w:tblGrid>
      <w:tr w:rsidR="007868C8" w:rsidRPr="007868C8" w:rsidTr="00B850BA">
        <w:trPr>
          <w:trHeight w:val="431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jc w:val="left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Мастицкая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7868C8" w:rsidRPr="007868C8" w:rsidTr="00B850BA">
        <w:trPr>
          <w:trHeight w:val="431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jc w:val="left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Заместитель главы администрации</w:t>
            </w:r>
            <w:r w:rsidR="00B850BA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-</w:t>
            </w:r>
            <w:r w:rsidR="00B850BA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председатель комитета финансов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Суворова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7868C8" w:rsidRPr="007868C8" w:rsidTr="00B850BA">
        <w:trPr>
          <w:trHeight w:val="431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jc w:val="left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Заведующий отделом бухгалтерского учёта и отчётности</w:t>
            </w:r>
            <w:r w:rsidR="00B850BA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Жиркова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Л.И.</w:t>
            </w:r>
          </w:p>
        </w:tc>
      </w:tr>
      <w:tr w:rsidR="007868C8" w:rsidRPr="007868C8" w:rsidTr="00B850BA">
        <w:trPr>
          <w:trHeight w:val="255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И.о. заведующего юридическим отделом</w:t>
            </w: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Рыстков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Р.С.</w:t>
            </w:r>
          </w:p>
        </w:tc>
      </w:tr>
      <w:tr w:rsidR="007868C8" w:rsidRPr="007868C8" w:rsidTr="00B850BA">
        <w:trPr>
          <w:trHeight w:val="431"/>
        </w:trPr>
        <w:tc>
          <w:tcPr>
            <w:tcW w:w="6771" w:type="dxa"/>
            <w:hideMark/>
          </w:tcPr>
          <w:p w:rsidR="007868C8" w:rsidRPr="007868C8" w:rsidRDefault="007868C8" w:rsidP="00B850BA">
            <w:pPr>
              <w:contextualSpacing/>
              <w:jc w:val="left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Заведующий отделом по развитию малого, среднего бизнеса и потребительского рынка 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Курганова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М.Н.</w:t>
            </w:r>
          </w:p>
        </w:tc>
      </w:tr>
      <w:tr w:rsidR="007868C8" w:rsidRPr="007868C8" w:rsidTr="00B850BA">
        <w:trPr>
          <w:trHeight w:val="431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jc w:val="left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Заведующий отделом экономического анализа и природопользования 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Романова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7868C8" w:rsidRPr="007868C8" w:rsidTr="00B850BA">
        <w:trPr>
          <w:trHeight w:val="277"/>
        </w:trPr>
        <w:tc>
          <w:tcPr>
            <w:tcW w:w="6771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Заведующий общим отделом</w:t>
            </w: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7868C8" w:rsidRPr="007868C8" w:rsidRDefault="007868C8" w:rsidP="00FC493B">
            <w:pPr>
              <w:ind w:firstLine="90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7868C8" w:rsidRPr="007868C8" w:rsidRDefault="007868C8" w:rsidP="00FC493B">
            <w:pPr>
              <w:contextualSpacing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Савранская</w:t>
            </w:r>
            <w:r w:rsidR="00FC493B"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 И.Г.</w:t>
            </w:r>
          </w:p>
        </w:tc>
      </w:tr>
    </w:tbl>
    <w:p w:rsidR="007868C8" w:rsidRDefault="007868C8" w:rsidP="007868C8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FC493B" w:rsidRPr="007868C8" w:rsidRDefault="00FC493B" w:rsidP="007868C8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</w:p>
    <w:p w:rsidR="007868C8" w:rsidRPr="007868C8" w:rsidRDefault="007868C8" w:rsidP="007868C8">
      <w:pPr>
        <w:spacing w:after="16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7868C8">
        <w:rPr>
          <w:rFonts w:eastAsia="Calibri"/>
          <w:bCs/>
          <w:iCs/>
          <w:color w:val="000000"/>
          <w:sz w:val="24"/>
          <w:szCs w:val="24"/>
          <w:lang w:eastAsia="en-US"/>
        </w:rPr>
        <w:t>РАССЫЛКА:</w:t>
      </w:r>
      <w:r w:rsidRPr="007868C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833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5"/>
        <w:gridCol w:w="425"/>
      </w:tblGrid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Дело</w:t>
            </w: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по развитию малого, среднего бизнеса и потребительского рынка</w:t>
            </w: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финансов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по экономике и инвестициям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868C8" w:rsidRPr="007868C8" w:rsidTr="003A05A4">
        <w:tc>
          <w:tcPr>
            <w:tcW w:w="7905" w:type="dxa"/>
            <w:hideMark/>
          </w:tcPr>
          <w:p w:rsidR="007868C8" w:rsidRPr="007868C8" w:rsidRDefault="007868C8" w:rsidP="007868C8">
            <w:pPr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ВСЕГО:</w:t>
            </w:r>
            <w:r w:rsidRPr="007868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" w:type="dxa"/>
            <w:hideMark/>
          </w:tcPr>
          <w:p w:rsidR="007868C8" w:rsidRPr="007868C8" w:rsidRDefault="007868C8" w:rsidP="007868C8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868C8">
              <w:rPr>
                <w:rFonts w:eastAsia="Calibri"/>
                <w:b/>
                <w:bCs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7868C8" w:rsidRP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7868C8" w:rsidRP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:rsidR="007868C8" w:rsidRDefault="007868C8" w:rsidP="007868C8">
      <w:pPr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FC493B">
      <w:pPr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7868C8">
      <w:pPr>
        <w:ind w:firstLine="225"/>
        <w:contextualSpacing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6C4D81" w:rsidRDefault="006C4D81" w:rsidP="006C4D81">
      <w:pPr>
        <w:contextualSpacing/>
        <w:jc w:val="left"/>
        <w:rPr>
          <w:rFonts w:eastAsia="Calibri"/>
          <w:sz w:val="24"/>
          <w:szCs w:val="24"/>
          <w:lang w:eastAsia="en-US"/>
        </w:rPr>
      </w:pPr>
      <w:r w:rsidRPr="007868C8">
        <w:rPr>
          <w:rFonts w:eastAsia="Calibri"/>
          <w:sz w:val="24"/>
          <w:szCs w:val="24"/>
          <w:lang w:eastAsia="en-US"/>
        </w:rPr>
        <w:t>Романова Галина Вячеславовна,</w:t>
      </w:r>
    </w:p>
    <w:p w:rsidR="006C4D81" w:rsidRPr="007868C8" w:rsidRDefault="006C4D81" w:rsidP="006C4D81">
      <w:pPr>
        <w:contextualSpacing/>
        <w:jc w:val="left"/>
        <w:rPr>
          <w:rFonts w:eastAsia="Calibri"/>
          <w:sz w:val="24"/>
          <w:szCs w:val="24"/>
          <w:lang w:eastAsia="en-US"/>
        </w:rPr>
      </w:pPr>
      <w:r w:rsidRPr="007868C8">
        <w:rPr>
          <w:rFonts w:eastAsia="Calibri"/>
          <w:sz w:val="24"/>
          <w:szCs w:val="24"/>
          <w:lang w:eastAsia="en-US"/>
        </w:rPr>
        <w:t>79-462</w:t>
      </w:r>
    </w:p>
    <w:p w:rsidR="006C4D81" w:rsidRDefault="006C4D81" w:rsidP="006C4D81">
      <w:pPr>
        <w:contextualSpacing/>
        <w:jc w:val="left"/>
        <w:rPr>
          <w:rFonts w:eastAsia="Calibri"/>
          <w:sz w:val="24"/>
          <w:szCs w:val="24"/>
          <w:lang w:eastAsia="en-US"/>
        </w:rPr>
      </w:pPr>
      <w:r w:rsidRPr="007868C8">
        <w:rPr>
          <w:rFonts w:eastAsia="Calibri"/>
          <w:sz w:val="24"/>
          <w:szCs w:val="24"/>
          <w:lang w:eastAsia="en-US"/>
        </w:rPr>
        <w:t>Курганова Маргарита Николаевна,</w:t>
      </w:r>
    </w:p>
    <w:p w:rsidR="007868C8" w:rsidRPr="006C4D81" w:rsidRDefault="006C4D81" w:rsidP="006C4D81">
      <w:pPr>
        <w:contextualSpacing/>
        <w:jc w:val="left"/>
        <w:rPr>
          <w:rFonts w:eastAsia="Calibri"/>
          <w:sz w:val="24"/>
          <w:szCs w:val="24"/>
          <w:lang w:eastAsia="en-US"/>
        </w:rPr>
      </w:pPr>
      <w:r w:rsidRPr="007868C8">
        <w:rPr>
          <w:rFonts w:eastAsia="Calibri"/>
          <w:sz w:val="24"/>
          <w:szCs w:val="24"/>
          <w:lang w:eastAsia="en-US"/>
        </w:rPr>
        <w:t>77-333</w:t>
      </w:r>
    </w:p>
    <w:p w:rsidR="007868C8" w:rsidRPr="007868C8" w:rsidRDefault="007868C8" w:rsidP="007868C8">
      <w:pPr>
        <w:spacing w:after="160"/>
        <w:contextualSpacing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7868C8" w:rsidRDefault="007868C8" w:rsidP="007868C8">
      <w:pPr>
        <w:spacing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7868C8" w:rsidSect="0069130C">
          <w:headerReference w:type="default" r:id="rId6"/>
          <w:pgSz w:w="12240" w:h="15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868C8" w:rsidRPr="007868C8" w:rsidRDefault="007868C8" w:rsidP="007868C8">
      <w:pPr>
        <w:spacing w:line="256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7868C8" w:rsidRPr="007868C8" w:rsidSect="007868C8">
          <w:type w:val="continuous"/>
          <w:pgSz w:w="12240" w:h="15840"/>
          <w:pgMar w:top="1134" w:right="850" w:bottom="142" w:left="1701" w:header="720" w:footer="720" w:gutter="0"/>
          <w:cols w:space="720"/>
        </w:sectPr>
      </w:pP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lastRenderedPageBreak/>
        <w:t xml:space="preserve">Приложение 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 xml:space="preserve">к постановлению администрации 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 xml:space="preserve">Тихвинского района 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 xml:space="preserve">от </w:t>
      </w:r>
      <w:r w:rsidR="001D7E70" w:rsidRPr="001D7E70">
        <w:rPr>
          <w:rFonts w:eastAsia="Calibri"/>
          <w:sz w:val="22"/>
          <w:szCs w:val="22"/>
          <w:lang w:eastAsia="en-US"/>
        </w:rPr>
        <w:t>29 сентября</w:t>
      </w:r>
      <w:r w:rsidRPr="001D7E70">
        <w:rPr>
          <w:rFonts w:eastAsia="Calibri"/>
          <w:sz w:val="22"/>
          <w:szCs w:val="22"/>
          <w:lang w:eastAsia="en-US"/>
        </w:rPr>
        <w:t xml:space="preserve"> 2022 г. №</w:t>
      </w:r>
      <w:r w:rsidR="001D7E70" w:rsidRPr="001D7E70">
        <w:rPr>
          <w:rFonts w:eastAsia="Calibri"/>
          <w:sz w:val="22"/>
          <w:szCs w:val="22"/>
          <w:lang w:eastAsia="en-US"/>
        </w:rPr>
        <w:t>01-2195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</w:p>
    <w:p w:rsidR="007868C8" w:rsidRPr="001D7E70" w:rsidRDefault="00C17E37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Приложение №</w:t>
      </w:r>
      <w:r w:rsidR="00D5424D" w:rsidRPr="001D7E70">
        <w:rPr>
          <w:rFonts w:eastAsia="Calibri"/>
          <w:sz w:val="22"/>
          <w:szCs w:val="22"/>
          <w:lang w:eastAsia="en-US"/>
        </w:rPr>
        <w:t> </w:t>
      </w:r>
      <w:r w:rsidR="007868C8" w:rsidRPr="001D7E70">
        <w:rPr>
          <w:rFonts w:eastAsia="Calibri"/>
          <w:sz w:val="22"/>
          <w:szCs w:val="22"/>
          <w:lang w:eastAsia="en-US"/>
        </w:rPr>
        <w:t>2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к муниципальной программе Тихвинского района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 xml:space="preserve">«Стимулирование экономической </w:t>
      </w:r>
    </w:p>
    <w:p w:rsidR="007868C8" w:rsidRPr="001D7E70" w:rsidRDefault="007868C8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активности Тихвинского района»</w:t>
      </w:r>
      <w:r w:rsidR="00FC493B" w:rsidRPr="001D7E70">
        <w:rPr>
          <w:rFonts w:eastAsia="Calibri"/>
          <w:sz w:val="22"/>
          <w:szCs w:val="22"/>
          <w:lang w:eastAsia="en-US"/>
        </w:rPr>
        <w:t>,</w:t>
      </w:r>
    </w:p>
    <w:p w:rsidR="00C17E37" w:rsidRPr="001D7E70" w:rsidRDefault="00FC493B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у</w:t>
      </w:r>
      <w:r w:rsidR="00C17E37" w:rsidRPr="001D7E70">
        <w:rPr>
          <w:rFonts w:eastAsia="Calibri"/>
          <w:sz w:val="22"/>
          <w:szCs w:val="22"/>
          <w:lang w:eastAsia="en-US"/>
        </w:rPr>
        <w:t>твержденной</w:t>
      </w:r>
      <w:r w:rsidRPr="001D7E70">
        <w:rPr>
          <w:rFonts w:eastAsia="Calibri"/>
          <w:sz w:val="22"/>
          <w:szCs w:val="22"/>
          <w:lang w:eastAsia="en-US"/>
        </w:rPr>
        <w:t xml:space="preserve"> постановлением </w:t>
      </w:r>
    </w:p>
    <w:p w:rsidR="00FC493B" w:rsidRPr="001D7E70" w:rsidRDefault="00FC493B" w:rsidP="00C17E37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администрации Тихвинского района</w:t>
      </w:r>
    </w:p>
    <w:p w:rsidR="00FC493B" w:rsidRPr="001D7E70" w:rsidRDefault="00C17E37" w:rsidP="00FC493B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1D7E70">
        <w:rPr>
          <w:rFonts w:eastAsia="Calibri"/>
          <w:sz w:val="22"/>
          <w:szCs w:val="22"/>
          <w:lang w:eastAsia="en-US"/>
        </w:rPr>
        <w:t>о</w:t>
      </w:r>
      <w:r w:rsidR="00FC493B" w:rsidRPr="001D7E70">
        <w:rPr>
          <w:rFonts w:eastAsia="Calibri"/>
          <w:sz w:val="22"/>
          <w:szCs w:val="22"/>
          <w:lang w:eastAsia="en-US"/>
        </w:rPr>
        <w:t>т 10 ноября 2021 года №</w:t>
      </w:r>
      <w:r w:rsidR="00D5424D" w:rsidRPr="001D7E70">
        <w:rPr>
          <w:rFonts w:eastAsia="Calibri"/>
          <w:sz w:val="22"/>
          <w:szCs w:val="22"/>
          <w:lang w:eastAsia="en-US"/>
        </w:rPr>
        <w:t> </w:t>
      </w:r>
      <w:r w:rsidR="00FC493B" w:rsidRPr="001D7E70">
        <w:rPr>
          <w:rFonts w:eastAsia="Calibri"/>
          <w:sz w:val="22"/>
          <w:szCs w:val="22"/>
          <w:lang w:eastAsia="en-US"/>
        </w:rPr>
        <w:t>01-2162-а</w:t>
      </w:r>
    </w:p>
    <w:p w:rsidR="007868C8" w:rsidRPr="007868C8" w:rsidRDefault="007868C8" w:rsidP="007868C8">
      <w:pPr>
        <w:spacing w:after="160" w:line="25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7868C8" w:rsidRPr="007868C8" w:rsidRDefault="007868C8" w:rsidP="003A05A4">
      <w:pPr>
        <w:contextualSpacing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868C8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:rsidR="007868C8" w:rsidRPr="007868C8" w:rsidRDefault="007868C8" w:rsidP="003A05A4">
      <w:pPr>
        <w:contextualSpacing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868C8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</w:t>
      </w:r>
    </w:p>
    <w:p w:rsidR="007868C8" w:rsidRPr="007868C8" w:rsidRDefault="007868C8" w:rsidP="003A05A4">
      <w:pPr>
        <w:contextualSpacing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7868C8">
        <w:rPr>
          <w:rFonts w:eastAsia="Calibri"/>
          <w:b/>
          <w:bCs/>
          <w:color w:val="000000"/>
          <w:sz w:val="22"/>
          <w:szCs w:val="22"/>
          <w:lang w:eastAsia="en-US"/>
        </w:rPr>
        <w:t>«Стимулирование экономической активности Тихвинского района»</w:t>
      </w:r>
    </w:p>
    <w:p w:rsidR="007868C8" w:rsidRPr="007868C8" w:rsidRDefault="007868C8" w:rsidP="007868C8">
      <w:pPr>
        <w:spacing w:after="160" w:line="25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4033" w:type="dxa"/>
        <w:tblInd w:w="874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3518"/>
        <w:gridCol w:w="3286"/>
        <w:gridCol w:w="1559"/>
        <w:gridCol w:w="1276"/>
        <w:gridCol w:w="1701"/>
        <w:gridCol w:w="1418"/>
        <w:gridCol w:w="1275"/>
      </w:tblGrid>
      <w:tr w:rsidR="003A05A4" w:rsidRPr="007868C8" w:rsidTr="003A05A4">
        <w:trPr>
          <w:hidden/>
        </w:trPr>
        <w:tc>
          <w:tcPr>
            <w:tcW w:w="3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>#G0</w:t>
            </w: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A05A4" w:rsidRPr="003A05A4" w:rsidRDefault="003A05A4" w:rsidP="003A05A4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</w:t>
            </w: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сновного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мероприятия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A05A4" w:rsidRDefault="003A05A4" w:rsidP="003A05A4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Ответственный </w:t>
            </w:r>
          </w:p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</w:p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соисполнители, участники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</w:t>
            </w:r>
          </w:p>
          <w:p w:rsidR="003A05A4" w:rsidRPr="007868C8" w:rsidRDefault="003A05A4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5A4" w:rsidRPr="007868C8" w:rsidTr="003A05A4">
        <w:tc>
          <w:tcPr>
            <w:tcW w:w="35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5A4" w:rsidRPr="007868C8" w:rsidRDefault="003A05A4" w:rsidP="003A05A4">
            <w:pPr>
              <w:spacing w:after="160"/>
              <w:ind w:firstLine="9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5A4" w:rsidRPr="007868C8" w:rsidRDefault="003A05A4" w:rsidP="003A05A4">
            <w:pPr>
              <w:spacing w:after="160"/>
              <w:ind w:firstLine="9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05A4" w:rsidRPr="007868C8" w:rsidRDefault="003A05A4" w:rsidP="003A05A4">
            <w:pPr>
              <w:spacing w:after="160"/>
              <w:ind w:firstLine="9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spacing w:after="16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spacing w:after="16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</w:t>
            </w: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льный бюджет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05A4" w:rsidRPr="007868C8" w:rsidRDefault="003A05A4" w:rsidP="003A05A4">
            <w:pPr>
              <w:spacing w:after="16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05A4" w:rsidRDefault="003A05A4" w:rsidP="003A05A4">
            <w:pPr>
              <w:contextualSpacing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Местный </w:t>
            </w:r>
          </w:p>
          <w:p w:rsidR="003A05A4" w:rsidRPr="003A05A4" w:rsidRDefault="003A05A4" w:rsidP="003A05A4">
            <w:pPr>
              <w:contextualSpacing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68C8" w:rsidRPr="007868C8" w:rsidTr="003A05A4">
        <w:tc>
          <w:tcPr>
            <w:tcW w:w="140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Мероприятия, направленные на достижение цели федерального проекта «Создание условий для лёгкого старта и комфортного ведения бизнеса»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</w:p>
          <w:p w:rsidR="007868C8" w:rsidRPr="007868C8" w:rsidRDefault="007868C8" w:rsidP="003A05A4">
            <w:pPr>
              <w:spacing w:after="160"/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1215,384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109,384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7868C8" w:rsidRPr="007868C8" w:rsidRDefault="007868C8" w:rsidP="003A05A4">
            <w:pPr>
              <w:spacing w:after="160"/>
              <w:contextualSpacing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B4332F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</w:t>
            </w:r>
            <w:r w:rsidR="007868C8"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B4332F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1215,384</w:t>
            </w:r>
          </w:p>
          <w:p w:rsidR="007868C8" w:rsidRPr="007868C8" w:rsidRDefault="007868C8" w:rsidP="00B4332F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1200,0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1319,781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B4332F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1106,0</w:t>
            </w:r>
          </w:p>
          <w:p w:rsidR="007868C8" w:rsidRPr="007868C8" w:rsidRDefault="007868C8" w:rsidP="00B4332F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1080,0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1201,0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109,384</w:t>
            </w:r>
          </w:p>
          <w:p w:rsidR="007868C8" w:rsidRPr="007868C8" w:rsidRDefault="007868C8" w:rsidP="00B4332F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118,781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1.2. Содействие субъектам малого и среднего предпринимательства, осуществляющим деятельность в сфере социального предпринимательства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868C8" w:rsidRPr="007868C8" w:rsidTr="003A05A4">
        <w:tc>
          <w:tcPr>
            <w:tcW w:w="140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B433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Соисполнитель: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B433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349,165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389,230</w:t>
            </w:r>
          </w:p>
          <w:p w:rsidR="007868C8" w:rsidRPr="007868C8" w:rsidRDefault="007868C8" w:rsidP="00B433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388,000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226,740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260,307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262,080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122,425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128,923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125,920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249,165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289,230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288,000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226,740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260,307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262,080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22,425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28,923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25,920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D5424D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 </w:t>
            </w:r>
            <w:r w:rsidR="007868C8"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актуальной официальной статистической информацией от органов Государственной статистики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B4332F">
            <w:pPr>
              <w:spacing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D5424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336,977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336,977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330,0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Мероприятия по информационной и консультационной поддержке субъектов малого и среднего предпринимательства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130 ,0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130,0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2.2.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организаций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191,568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191,568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2.3. Организация мероприятий (тренинги, конкурсы, семинары, праздники профессионального мастерства) для плательщиков налога на профессиональный доход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5,135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2.4. Организация мероприятий (тренинги, конкурсы, семинары, праздники профессионального мастерства) для субъектов молодежного предпринимательства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D5424D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2.5. </w:t>
            </w:r>
            <w:r w:rsidR="007868C8"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мероприятий (тренинги,  конкурсы, семинары, праздники профессионального мастерства) для субъектов социального предпринимательства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5,137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32F" w:rsidRDefault="007868C8" w:rsidP="007868C8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Комплекс процессных мероприятий «Поддержка спроса»</w:t>
            </w:r>
          </w:p>
          <w:p w:rsidR="007868C8" w:rsidRPr="00B4332F" w:rsidRDefault="007868C8" w:rsidP="007868C8">
            <w:pPr>
              <w:spacing w:after="160" w:line="25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  <w:p w:rsidR="007868C8" w:rsidRPr="007868C8" w:rsidRDefault="007868C8" w:rsidP="00B4332F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643,639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639,309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643,639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650,0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639,309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ярмарках-продажах сельскохозяйственной продукции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643,639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650,0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639,309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643,639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650,0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639,309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  <w:p w:rsidR="007868C8" w:rsidRPr="007868C8" w:rsidRDefault="007868C8" w:rsidP="007868C8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1215,384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1200,0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1106,0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1080,0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109,384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120,0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3735,165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3387,0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348,165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1329,781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1369,230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1357,309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226,740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260,307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262,080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1103,041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1108,923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1095,229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4056,320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749,127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3307,193</w:t>
            </w:r>
          </w:p>
        </w:tc>
      </w:tr>
      <w:tr w:rsidR="007868C8" w:rsidRPr="007868C8" w:rsidTr="003A05A4"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  <w:r w:rsidRPr="007868C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2545,165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2569,23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2677,09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1332,74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1340,307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1463,08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1212,425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1228,923</w:t>
            </w:r>
          </w:p>
          <w:p w:rsidR="007868C8" w:rsidRPr="007868C8" w:rsidRDefault="007868C8" w:rsidP="003A05A4">
            <w:pPr>
              <w:spacing w:after="160" w:line="256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1214,01</w:t>
            </w:r>
          </w:p>
        </w:tc>
      </w:tr>
      <w:tr w:rsidR="007868C8" w:rsidRPr="007868C8" w:rsidTr="00B84AAD">
        <w:trPr>
          <w:trHeight w:val="242"/>
        </w:trPr>
        <w:tc>
          <w:tcPr>
            <w:tcW w:w="3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B84AAD">
            <w:pPr>
              <w:spacing w:after="160" w:line="25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68C8" w:rsidRPr="007868C8" w:rsidRDefault="007868C8" w:rsidP="007868C8">
            <w:pPr>
              <w:spacing w:after="160" w:line="256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84AAD">
            <w:pPr>
              <w:ind w:firstLine="91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2022-2024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84AAD">
            <w:pPr>
              <w:ind w:firstLine="91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7791,485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84AAD">
            <w:pPr>
              <w:ind w:firstLine="91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84AAD">
            <w:pPr>
              <w:ind w:firstLine="91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4136,127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68C8" w:rsidRPr="007868C8" w:rsidRDefault="007868C8" w:rsidP="00B84AAD">
            <w:pPr>
              <w:ind w:firstLine="91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68C8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3655,358</w:t>
            </w:r>
          </w:p>
        </w:tc>
      </w:tr>
    </w:tbl>
    <w:p w:rsidR="00C17E37" w:rsidRDefault="00C17E37" w:rsidP="007868C8">
      <w:pPr>
        <w:spacing w:after="160" w:line="25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868C8" w:rsidRPr="007868C8" w:rsidRDefault="007868C8" w:rsidP="007868C8">
      <w:pPr>
        <w:spacing w:after="160" w:line="25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7868C8">
        <w:rPr>
          <w:rFonts w:eastAsia="Calibri"/>
          <w:color w:val="000000"/>
          <w:sz w:val="22"/>
          <w:szCs w:val="22"/>
          <w:lang w:eastAsia="en-US"/>
        </w:rPr>
        <w:t>_____________</w:t>
      </w:r>
    </w:p>
    <w:p w:rsidR="007868C8" w:rsidRPr="007868C8" w:rsidRDefault="007868C8" w:rsidP="007868C8">
      <w:pPr>
        <w:spacing w:after="160" w:line="256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7868C8" w:rsidRPr="007868C8" w:rsidRDefault="007868C8" w:rsidP="007868C8">
      <w:pPr>
        <w:spacing w:after="160" w:line="256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3A05A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BE" w:rsidRDefault="00B46BBE" w:rsidP="007868C8">
      <w:r>
        <w:separator/>
      </w:r>
    </w:p>
  </w:endnote>
  <w:endnote w:type="continuationSeparator" w:id="0">
    <w:p w:rsidR="00B46BBE" w:rsidRDefault="00B46BBE" w:rsidP="007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BE" w:rsidRDefault="00B46BBE" w:rsidP="007868C8">
      <w:r>
        <w:separator/>
      </w:r>
    </w:p>
  </w:footnote>
  <w:footnote w:type="continuationSeparator" w:id="0">
    <w:p w:rsidR="00B46BBE" w:rsidRDefault="00B46BBE" w:rsidP="0078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3B" w:rsidRDefault="00FC49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80F28">
      <w:rPr>
        <w:noProof/>
      </w:rPr>
      <w:t>5</w:t>
    </w:r>
    <w:r>
      <w:fldChar w:fldCharType="end"/>
    </w:r>
  </w:p>
  <w:p w:rsidR="00FC493B" w:rsidRDefault="00FC49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0E0D"/>
    <w:rsid w:val="001464B2"/>
    <w:rsid w:val="001A2440"/>
    <w:rsid w:val="001B4F8D"/>
    <w:rsid w:val="001D7E70"/>
    <w:rsid w:val="001E02A6"/>
    <w:rsid w:val="001F265D"/>
    <w:rsid w:val="002039FC"/>
    <w:rsid w:val="00285D0C"/>
    <w:rsid w:val="002A2B11"/>
    <w:rsid w:val="002F22EB"/>
    <w:rsid w:val="00326996"/>
    <w:rsid w:val="003A05A4"/>
    <w:rsid w:val="0043001D"/>
    <w:rsid w:val="004914DD"/>
    <w:rsid w:val="004D18B5"/>
    <w:rsid w:val="00511A2B"/>
    <w:rsid w:val="00554BEC"/>
    <w:rsid w:val="00595F6F"/>
    <w:rsid w:val="005C0140"/>
    <w:rsid w:val="005E2D3D"/>
    <w:rsid w:val="006415B0"/>
    <w:rsid w:val="006463D8"/>
    <w:rsid w:val="0069130C"/>
    <w:rsid w:val="006C4D81"/>
    <w:rsid w:val="006D7D9E"/>
    <w:rsid w:val="007019F7"/>
    <w:rsid w:val="00711921"/>
    <w:rsid w:val="007868C8"/>
    <w:rsid w:val="00796BD1"/>
    <w:rsid w:val="008032A5"/>
    <w:rsid w:val="008A3858"/>
    <w:rsid w:val="00980F28"/>
    <w:rsid w:val="009840BA"/>
    <w:rsid w:val="00A03876"/>
    <w:rsid w:val="00A13C7B"/>
    <w:rsid w:val="00AE1A2A"/>
    <w:rsid w:val="00AE3CB0"/>
    <w:rsid w:val="00B4332F"/>
    <w:rsid w:val="00B46BBE"/>
    <w:rsid w:val="00B52D22"/>
    <w:rsid w:val="00B83D8D"/>
    <w:rsid w:val="00B84AAD"/>
    <w:rsid w:val="00B850BA"/>
    <w:rsid w:val="00B95FEE"/>
    <w:rsid w:val="00BF2B0B"/>
    <w:rsid w:val="00C17E37"/>
    <w:rsid w:val="00CC5DDB"/>
    <w:rsid w:val="00D368DC"/>
    <w:rsid w:val="00D5424D"/>
    <w:rsid w:val="00D97342"/>
    <w:rsid w:val="00F4320C"/>
    <w:rsid w:val="00F71B7A"/>
    <w:rsid w:val="00FC493B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EC04"/>
  <w15:chartTrackingRefBased/>
  <w15:docId w15:val="{E394BB77-C57A-4BCB-A434-821F4C90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868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68C8"/>
    <w:rPr>
      <w:sz w:val="28"/>
    </w:rPr>
  </w:style>
  <w:style w:type="paragraph" w:styleId="ab">
    <w:name w:val="footer"/>
    <w:basedOn w:val="a"/>
    <w:link w:val="ac"/>
    <w:rsid w:val="007868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868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12</cp:revision>
  <cp:lastPrinted>2022-09-29T07:12:00Z</cp:lastPrinted>
  <dcterms:created xsi:type="dcterms:W3CDTF">2022-09-22T07:12:00Z</dcterms:created>
  <dcterms:modified xsi:type="dcterms:W3CDTF">2022-09-29T07:41:00Z</dcterms:modified>
</cp:coreProperties>
</file>