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0FF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3A32FE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6717B2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A8F210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FF3AFF1" w14:textId="77777777" w:rsidR="00B52D22" w:rsidRDefault="00B52D22">
      <w:pPr>
        <w:jc w:val="center"/>
        <w:rPr>
          <w:b/>
          <w:sz w:val="32"/>
        </w:rPr>
      </w:pPr>
    </w:p>
    <w:p w14:paraId="12B1573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86BA855" w14:textId="77777777" w:rsidR="00B52D22" w:rsidRDefault="00B52D22">
      <w:pPr>
        <w:jc w:val="center"/>
        <w:rPr>
          <w:sz w:val="10"/>
        </w:rPr>
      </w:pPr>
    </w:p>
    <w:p w14:paraId="15258612" w14:textId="77777777" w:rsidR="00B52D22" w:rsidRDefault="00B52D22">
      <w:pPr>
        <w:jc w:val="center"/>
        <w:rPr>
          <w:sz w:val="10"/>
        </w:rPr>
      </w:pPr>
    </w:p>
    <w:p w14:paraId="5B951510" w14:textId="77777777" w:rsidR="00B52D22" w:rsidRDefault="00B52D22">
      <w:pPr>
        <w:tabs>
          <w:tab w:val="left" w:pos="4962"/>
        </w:tabs>
        <w:rPr>
          <w:sz w:val="16"/>
        </w:rPr>
      </w:pPr>
    </w:p>
    <w:p w14:paraId="0155ED5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87E027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5322284" w14:textId="02224844" w:rsidR="00B52D22" w:rsidRDefault="00652895">
      <w:pPr>
        <w:tabs>
          <w:tab w:val="left" w:pos="567"/>
          <w:tab w:val="left" w:pos="3686"/>
        </w:tabs>
      </w:pPr>
      <w:r>
        <w:tab/>
        <w:t>4 февраля 2025 г.</w:t>
      </w:r>
      <w:r>
        <w:tab/>
        <w:t>01-193-а</w:t>
      </w:r>
    </w:p>
    <w:p w14:paraId="1F63149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719E1C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03B70" w14:paraId="745C457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6F6C7CF" w14:textId="5485C171" w:rsidR="008A3858" w:rsidRPr="00603B70" w:rsidRDefault="00603B70" w:rsidP="00B52D22">
            <w:pPr>
              <w:rPr>
                <w:bCs/>
                <w:sz w:val="24"/>
                <w:szCs w:val="24"/>
              </w:rPr>
            </w:pPr>
            <w:r w:rsidRPr="00603B70">
              <w:rPr>
                <w:bCs/>
                <w:sz w:val="24"/>
                <w:szCs w:val="24"/>
              </w:rPr>
              <w:t>Об утверждении Положения о комиссии по вопросам увековечения памяти о выдающихся личностях и знаменательных событиях в Тихвинском районе</w:t>
            </w:r>
          </w:p>
        </w:tc>
      </w:tr>
      <w:tr w:rsidR="00911DA4" w:rsidRPr="00911DA4" w14:paraId="2116CDB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87E51D8" w14:textId="538CB199" w:rsidR="00603B70" w:rsidRPr="00911DA4" w:rsidRDefault="00603B70" w:rsidP="00B52D22">
            <w:pPr>
              <w:rPr>
                <w:bCs/>
                <w:sz w:val="24"/>
                <w:szCs w:val="24"/>
              </w:rPr>
            </w:pPr>
            <w:r w:rsidRPr="00911DA4">
              <w:rPr>
                <w:bCs/>
                <w:sz w:val="24"/>
                <w:szCs w:val="24"/>
              </w:rPr>
              <w:t>21,0300 ДО</w:t>
            </w:r>
            <w:r w:rsidR="00C6613D">
              <w:rPr>
                <w:bCs/>
                <w:sz w:val="24"/>
                <w:szCs w:val="24"/>
              </w:rPr>
              <w:t xml:space="preserve"> НПА</w:t>
            </w:r>
          </w:p>
        </w:tc>
      </w:tr>
    </w:tbl>
    <w:p w14:paraId="12E1A40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D49C432" w14:textId="77777777" w:rsidR="00CC12C3" w:rsidRDefault="00CC12C3" w:rsidP="001A2440">
      <w:pPr>
        <w:ind w:right="-1" w:firstLine="709"/>
        <w:rPr>
          <w:sz w:val="22"/>
          <w:szCs w:val="22"/>
        </w:rPr>
      </w:pPr>
    </w:p>
    <w:p w14:paraId="0FAB1F93" w14:textId="77777777" w:rsidR="00CC12C3" w:rsidRPr="00CC12C3" w:rsidRDefault="00CC12C3" w:rsidP="00CC12C3">
      <w:pPr>
        <w:ind w:firstLine="720"/>
        <w:rPr>
          <w:color w:val="000000"/>
          <w:sz w:val="29"/>
          <w:szCs w:val="29"/>
        </w:rPr>
      </w:pPr>
      <w:r w:rsidRPr="00CC12C3">
        <w:rPr>
          <w:color w:val="000000"/>
        </w:rPr>
        <w:t xml:space="preserve">В соответствии с Федеральным законом от 6 октября 2003 года № 131-ФЗ «Об общих </w:t>
      </w:r>
      <w:r w:rsidRPr="00CC12C3">
        <w:rPr>
          <w:color w:val="000000"/>
          <w:szCs w:val="28"/>
        </w:rPr>
        <w:t xml:space="preserve">принципах организации местного самоуправления в Российской Федерации» в целях </w:t>
      </w:r>
      <w:r w:rsidRPr="00CC12C3">
        <w:rPr>
          <w:bCs/>
          <w:color w:val="000000"/>
          <w:szCs w:val="28"/>
        </w:rPr>
        <w:t xml:space="preserve">увековечения памяти выдающихся личностей и знаменательных событий </w:t>
      </w:r>
      <w:r w:rsidRPr="00CC12C3">
        <w:rPr>
          <w:color w:val="000000"/>
          <w:szCs w:val="28"/>
        </w:rPr>
        <w:t>в Тихвинском районе</w:t>
      </w:r>
      <w:r w:rsidRPr="00CC12C3">
        <w:rPr>
          <w:color w:val="000000"/>
        </w:rPr>
        <w:t xml:space="preserve">, </w:t>
      </w:r>
      <w:r w:rsidRPr="00CC12C3">
        <w:rPr>
          <w:color w:val="000000"/>
          <w:sz w:val="29"/>
          <w:szCs w:val="29"/>
        </w:rPr>
        <w:t>администрация Тихвинского района ПОСТАНОВЛЯЕТ:</w:t>
      </w:r>
    </w:p>
    <w:p w14:paraId="32E6FF3A" w14:textId="2C8B2C0C" w:rsidR="00CC12C3" w:rsidRPr="00CC12C3" w:rsidRDefault="00CC12C3" w:rsidP="00CC12C3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4"/>
        </w:rPr>
      </w:pPr>
      <w:r w:rsidRPr="00CC12C3">
        <w:rPr>
          <w:color w:val="000000"/>
        </w:rPr>
        <w:t>Утвердить Положение о комиссии по вопросам увековечения памяти о выдающихся личностях и знаменательных событиях в Тихвинском районе (</w:t>
      </w:r>
      <w:r>
        <w:rPr>
          <w:color w:val="000000"/>
        </w:rPr>
        <w:t>п</w:t>
      </w:r>
      <w:r w:rsidRPr="00CC12C3">
        <w:rPr>
          <w:color w:val="000000"/>
        </w:rPr>
        <w:t>риложение).</w:t>
      </w:r>
    </w:p>
    <w:p w14:paraId="62DA3015" w14:textId="3BD029A8" w:rsidR="00CC12C3" w:rsidRPr="00CC12C3" w:rsidRDefault="00CC12C3" w:rsidP="00CC12C3">
      <w:pPr>
        <w:pStyle w:val="ab"/>
        <w:numPr>
          <w:ilvl w:val="0"/>
          <w:numId w:val="2"/>
        </w:numPr>
        <w:tabs>
          <w:tab w:val="left" w:pos="1134"/>
        </w:tabs>
        <w:ind w:left="0" w:firstLine="720"/>
      </w:pPr>
      <w:r w:rsidRPr="00CC12C3">
        <w:rPr>
          <w:szCs w:val="28"/>
        </w:rPr>
        <w:t>Настоящее постановление подлежит опубликованию в газете «Трудовая слава» и обнародованию на официальном сайте Тихвинского района</w:t>
      </w:r>
      <w:r w:rsidRPr="00CC12C3">
        <w:t>.</w:t>
      </w:r>
    </w:p>
    <w:p w14:paraId="67737190" w14:textId="36FEA3A0" w:rsidR="00CC12C3" w:rsidRPr="00CC12C3" w:rsidRDefault="00CC12C3" w:rsidP="00CC12C3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sz w:val="24"/>
        </w:rPr>
      </w:pPr>
      <w:r w:rsidRPr="00CC12C3">
        <w:t xml:space="preserve">Настоящее </w:t>
      </w:r>
      <w:r w:rsidR="003D07C7">
        <w:t>постановлени</w:t>
      </w:r>
      <w:r w:rsidRPr="00CC12C3">
        <w:t>е вступает в силу с даты опубликования.</w:t>
      </w:r>
    </w:p>
    <w:p w14:paraId="52D89CA5" w14:textId="09C4AC61" w:rsidR="00CC12C3" w:rsidRPr="00CC12C3" w:rsidRDefault="00CC12C3" w:rsidP="00CC12C3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4"/>
        </w:rPr>
      </w:pPr>
      <w:r w:rsidRPr="00CC12C3">
        <w:t xml:space="preserve">Контроль </w:t>
      </w:r>
      <w:r w:rsidRPr="00CC12C3">
        <w:rPr>
          <w:color w:val="000000"/>
        </w:rPr>
        <w:t>за исполнением постановления возложить на заместителя главы администрации по социальным и общим вопросам.</w:t>
      </w:r>
    </w:p>
    <w:p w14:paraId="5AFE3F08" w14:textId="77777777" w:rsidR="00CC12C3" w:rsidRPr="00CC12C3" w:rsidRDefault="00CC12C3" w:rsidP="00CC12C3">
      <w:pPr>
        <w:rPr>
          <w:color w:val="000000"/>
        </w:rPr>
      </w:pPr>
    </w:p>
    <w:p w14:paraId="66C4EE9F" w14:textId="77777777" w:rsidR="00CC12C3" w:rsidRPr="00CC12C3" w:rsidRDefault="00CC12C3" w:rsidP="00CC12C3">
      <w:pPr>
        <w:rPr>
          <w:color w:val="000000"/>
        </w:rPr>
      </w:pPr>
    </w:p>
    <w:p w14:paraId="2C032600" w14:textId="77777777" w:rsidR="00CC12C3" w:rsidRPr="00CC12C3" w:rsidRDefault="00CC12C3" w:rsidP="00CC12C3">
      <w:pPr>
        <w:tabs>
          <w:tab w:val="decimal" w:pos="9072"/>
        </w:tabs>
        <w:rPr>
          <w:color w:val="000000"/>
          <w:sz w:val="22"/>
        </w:rPr>
      </w:pPr>
      <w:r w:rsidRPr="00CC12C3">
        <w:rPr>
          <w:color w:val="000000"/>
        </w:rPr>
        <w:t>Главы администрации</w:t>
      </w:r>
      <w:r w:rsidRPr="00CC12C3">
        <w:rPr>
          <w:color w:val="000000"/>
        </w:rPr>
        <w:tab/>
        <w:t>А. В. Брицун</w:t>
      </w:r>
    </w:p>
    <w:p w14:paraId="0FD5987B" w14:textId="77777777" w:rsidR="00CC12C3" w:rsidRPr="00CC12C3" w:rsidRDefault="00CC12C3" w:rsidP="00CC12C3">
      <w:pPr>
        <w:rPr>
          <w:color w:val="000000"/>
          <w:sz w:val="20"/>
        </w:rPr>
      </w:pPr>
    </w:p>
    <w:p w14:paraId="10476F4B" w14:textId="77777777" w:rsidR="00CC12C3" w:rsidRPr="00CC12C3" w:rsidRDefault="00CC12C3" w:rsidP="00CC12C3">
      <w:pPr>
        <w:jc w:val="right"/>
        <w:rPr>
          <w:color w:val="000000"/>
        </w:rPr>
      </w:pPr>
    </w:p>
    <w:p w14:paraId="1F854419" w14:textId="77777777" w:rsidR="00CC12C3" w:rsidRPr="00CC12C3" w:rsidRDefault="00CC12C3" w:rsidP="00CC12C3">
      <w:pPr>
        <w:jc w:val="right"/>
        <w:rPr>
          <w:color w:val="000000"/>
        </w:rPr>
      </w:pPr>
    </w:p>
    <w:p w14:paraId="5692413B" w14:textId="77777777" w:rsidR="00CC12C3" w:rsidRPr="00CC12C3" w:rsidRDefault="00CC12C3" w:rsidP="00CC12C3">
      <w:pPr>
        <w:jc w:val="right"/>
        <w:rPr>
          <w:color w:val="000000"/>
        </w:rPr>
      </w:pPr>
    </w:p>
    <w:p w14:paraId="43DD5F95" w14:textId="77777777" w:rsidR="00CC12C3" w:rsidRPr="00CC12C3" w:rsidRDefault="00CC12C3" w:rsidP="00CC12C3">
      <w:pPr>
        <w:jc w:val="right"/>
        <w:rPr>
          <w:color w:val="000000"/>
        </w:rPr>
      </w:pPr>
    </w:p>
    <w:p w14:paraId="5434D1CE" w14:textId="77777777" w:rsidR="00CC12C3" w:rsidRDefault="00CC12C3" w:rsidP="00CC12C3">
      <w:pPr>
        <w:jc w:val="right"/>
        <w:rPr>
          <w:color w:val="000000"/>
        </w:rPr>
      </w:pPr>
    </w:p>
    <w:p w14:paraId="288D130C" w14:textId="77777777" w:rsidR="00CC12C3" w:rsidRPr="00CC12C3" w:rsidRDefault="00CC12C3" w:rsidP="00CC12C3">
      <w:pPr>
        <w:jc w:val="right"/>
        <w:rPr>
          <w:color w:val="000000"/>
        </w:rPr>
      </w:pPr>
    </w:p>
    <w:p w14:paraId="0961B617" w14:textId="77777777" w:rsidR="00CC12C3" w:rsidRDefault="00CC12C3" w:rsidP="00CC12C3">
      <w:pPr>
        <w:jc w:val="right"/>
        <w:rPr>
          <w:color w:val="000000"/>
        </w:rPr>
      </w:pPr>
    </w:p>
    <w:p w14:paraId="29B954E5" w14:textId="77777777" w:rsidR="003D07C7" w:rsidRDefault="003D07C7" w:rsidP="00CC12C3">
      <w:pPr>
        <w:jc w:val="right"/>
        <w:rPr>
          <w:color w:val="000000"/>
        </w:rPr>
      </w:pPr>
    </w:p>
    <w:p w14:paraId="777911C6" w14:textId="77777777" w:rsidR="003D07C7" w:rsidRPr="00CC12C3" w:rsidRDefault="003D07C7" w:rsidP="00CC12C3">
      <w:pPr>
        <w:jc w:val="right"/>
        <w:rPr>
          <w:color w:val="000000"/>
        </w:rPr>
      </w:pPr>
    </w:p>
    <w:p w14:paraId="04933333" w14:textId="77777777" w:rsidR="00CC12C3" w:rsidRPr="00CC12C3" w:rsidRDefault="00CC12C3" w:rsidP="00CC12C3">
      <w:pPr>
        <w:jc w:val="right"/>
        <w:rPr>
          <w:color w:val="000000"/>
        </w:rPr>
      </w:pPr>
    </w:p>
    <w:p w14:paraId="1E1FF0C3" w14:textId="77777777" w:rsidR="00CC12C3" w:rsidRPr="00CC12C3" w:rsidRDefault="00CC12C3" w:rsidP="00CC12C3">
      <w:pPr>
        <w:jc w:val="left"/>
        <w:rPr>
          <w:color w:val="000000"/>
          <w:sz w:val="24"/>
          <w:szCs w:val="24"/>
        </w:rPr>
      </w:pPr>
      <w:r w:rsidRPr="00CC12C3">
        <w:rPr>
          <w:color w:val="000000"/>
          <w:sz w:val="24"/>
          <w:szCs w:val="24"/>
        </w:rPr>
        <w:t>Марченко Татьяна Николаевна</w:t>
      </w:r>
      <w:r w:rsidRPr="00CC12C3">
        <w:rPr>
          <w:color w:val="000000"/>
          <w:sz w:val="24"/>
          <w:szCs w:val="24"/>
        </w:rPr>
        <w:br/>
        <w:t xml:space="preserve">(81367) 71-092 </w:t>
      </w:r>
    </w:p>
    <w:p w14:paraId="6D1CDF63" w14:textId="7881860D" w:rsidR="00CC12C3" w:rsidRPr="00CC12C3" w:rsidRDefault="00CC12C3" w:rsidP="00CC12C3">
      <w:pPr>
        <w:jc w:val="left"/>
        <w:rPr>
          <w:color w:val="000000"/>
          <w:sz w:val="22"/>
          <w:szCs w:val="22"/>
        </w:rPr>
      </w:pPr>
      <w:r w:rsidRPr="002400F8">
        <w:rPr>
          <w:b/>
          <w:color w:val="000000"/>
          <w:sz w:val="22"/>
          <w:szCs w:val="22"/>
        </w:rPr>
        <w:lastRenderedPageBreak/>
        <w:t>СОГЛАСОВАНО:</w:t>
      </w:r>
    </w:p>
    <w:tbl>
      <w:tblPr>
        <w:tblW w:w="9359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1"/>
        <w:gridCol w:w="2268"/>
      </w:tblGrid>
      <w:tr w:rsidR="002400F8" w:rsidRPr="002400F8" w14:paraId="5E414460" w14:textId="77777777" w:rsidTr="007F3745">
        <w:tc>
          <w:tcPr>
            <w:tcW w:w="7091" w:type="dxa"/>
          </w:tcPr>
          <w:p w14:paraId="7398547C" w14:textId="77777777" w:rsidR="002400F8" w:rsidRPr="00CC12C3" w:rsidRDefault="002400F8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Глава Тихвинского района</w:t>
            </w:r>
          </w:p>
        </w:tc>
        <w:tc>
          <w:tcPr>
            <w:tcW w:w="2268" w:type="dxa"/>
          </w:tcPr>
          <w:p w14:paraId="6BBD7513" w14:textId="3E14EA66" w:rsidR="002400F8" w:rsidRPr="00CC12C3" w:rsidRDefault="002400F8" w:rsidP="00CC12C3">
            <w:pPr>
              <w:ind w:right="-244"/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Шорохов</w:t>
            </w:r>
            <w:r w:rsidRPr="002400F8">
              <w:rPr>
                <w:color w:val="000000"/>
                <w:sz w:val="22"/>
                <w:szCs w:val="22"/>
              </w:rPr>
              <w:t xml:space="preserve"> </w:t>
            </w:r>
            <w:r w:rsidRPr="00CC12C3">
              <w:rPr>
                <w:color w:val="000000"/>
                <w:sz w:val="22"/>
                <w:szCs w:val="22"/>
              </w:rPr>
              <w:t>Ю. И. </w:t>
            </w:r>
          </w:p>
        </w:tc>
      </w:tr>
      <w:tr w:rsidR="002400F8" w:rsidRPr="002400F8" w14:paraId="3A2E2073" w14:textId="77777777" w:rsidTr="007F3745">
        <w:tc>
          <w:tcPr>
            <w:tcW w:w="7091" w:type="dxa"/>
          </w:tcPr>
          <w:p w14:paraId="08E8F510" w14:textId="77777777" w:rsidR="002400F8" w:rsidRPr="00CC12C3" w:rsidRDefault="002400F8" w:rsidP="002400F8">
            <w:pPr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68" w:type="dxa"/>
          </w:tcPr>
          <w:p w14:paraId="38E81303" w14:textId="55ADF607" w:rsidR="002400F8" w:rsidRPr="00CC12C3" w:rsidRDefault="002400F8" w:rsidP="00CC12C3">
            <w:pPr>
              <w:ind w:right="-244"/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Котова</w:t>
            </w:r>
            <w:r w:rsidRPr="002400F8">
              <w:rPr>
                <w:color w:val="000000"/>
                <w:sz w:val="22"/>
                <w:szCs w:val="22"/>
              </w:rPr>
              <w:t xml:space="preserve"> </w:t>
            </w:r>
            <w:r w:rsidRPr="00CC12C3">
              <w:rPr>
                <w:color w:val="000000"/>
                <w:sz w:val="22"/>
                <w:szCs w:val="22"/>
              </w:rPr>
              <w:t>Е .Ю. </w:t>
            </w:r>
          </w:p>
        </w:tc>
      </w:tr>
      <w:tr w:rsidR="002400F8" w:rsidRPr="002400F8" w14:paraId="5A2CDCAA" w14:textId="77777777" w:rsidTr="007F3745">
        <w:tc>
          <w:tcPr>
            <w:tcW w:w="7091" w:type="dxa"/>
          </w:tcPr>
          <w:p w14:paraId="169FA4C3" w14:textId="77777777" w:rsidR="002400F8" w:rsidRPr="00CC12C3" w:rsidRDefault="002400F8" w:rsidP="002400F8">
            <w:pPr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Тихвинского муниципального района</w:t>
            </w:r>
          </w:p>
        </w:tc>
        <w:tc>
          <w:tcPr>
            <w:tcW w:w="2268" w:type="dxa"/>
          </w:tcPr>
          <w:p w14:paraId="4056BA10" w14:textId="715C701A" w:rsidR="002400F8" w:rsidRPr="00CC12C3" w:rsidRDefault="002400F8" w:rsidP="00CC12C3">
            <w:pPr>
              <w:ind w:right="-248"/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Катышевский</w:t>
            </w:r>
            <w:r w:rsidRPr="002400F8">
              <w:rPr>
                <w:color w:val="000000"/>
                <w:sz w:val="22"/>
                <w:szCs w:val="22"/>
              </w:rPr>
              <w:t xml:space="preserve"> </w:t>
            </w:r>
            <w:r w:rsidRPr="00CC12C3">
              <w:rPr>
                <w:color w:val="000000"/>
                <w:sz w:val="22"/>
                <w:szCs w:val="22"/>
              </w:rPr>
              <w:t>Ю. В. </w:t>
            </w:r>
          </w:p>
        </w:tc>
      </w:tr>
      <w:tr w:rsidR="002400F8" w:rsidRPr="002400F8" w14:paraId="3C0B1BDC" w14:textId="77777777" w:rsidTr="007F3745">
        <w:tc>
          <w:tcPr>
            <w:tcW w:w="7091" w:type="dxa"/>
          </w:tcPr>
          <w:p w14:paraId="061A5255" w14:textId="77777777" w:rsidR="002400F8" w:rsidRPr="00CC12C3" w:rsidRDefault="002400F8" w:rsidP="002400F8">
            <w:pPr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268" w:type="dxa"/>
          </w:tcPr>
          <w:p w14:paraId="46015448" w14:textId="2B8F3E84" w:rsidR="002400F8" w:rsidRPr="00CC12C3" w:rsidRDefault="002400F8" w:rsidP="00CC12C3">
            <w:pPr>
              <w:ind w:right="-248"/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Бондарев</w:t>
            </w:r>
            <w:r w:rsidRPr="002400F8">
              <w:rPr>
                <w:color w:val="000000"/>
                <w:sz w:val="22"/>
                <w:szCs w:val="22"/>
              </w:rPr>
              <w:t xml:space="preserve"> </w:t>
            </w:r>
            <w:r w:rsidRPr="00CC12C3">
              <w:rPr>
                <w:color w:val="000000"/>
                <w:sz w:val="22"/>
                <w:szCs w:val="22"/>
              </w:rPr>
              <w:t>Д. Н. </w:t>
            </w:r>
          </w:p>
        </w:tc>
      </w:tr>
      <w:tr w:rsidR="002400F8" w:rsidRPr="002400F8" w14:paraId="42AAE93C" w14:textId="77777777" w:rsidTr="007F3745">
        <w:trPr>
          <w:trHeight w:val="261"/>
        </w:trPr>
        <w:tc>
          <w:tcPr>
            <w:tcW w:w="7091" w:type="dxa"/>
          </w:tcPr>
          <w:p w14:paraId="11388843" w14:textId="77777777" w:rsidR="002400F8" w:rsidRPr="00CC12C3" w:rsidRDefault="002400F8" w:rsidP="002400F8">
            <w:pPr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2268" w:type="dxa"/>
          </w:tcPr>
          <w:p w14:paraId="581F451A" w14:textId="42331B05" w:rsidR="002400F8" w:rsidRPr="00CC12C3" w:rsidRDefault="002400F8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Акмаева</w:t>
            </w:r>
            <w:r w:rsidRPr="002400F8">
              <w:rPr>
                <w:color w:val="000000"/>
                <w:sz w:val="22"/>
                <w:szCs w:val="22"/>
              </w:rPr>
              <w:t xml:space="preserve"> </w:t>
            </w:r>
            <w:r w:rsidRPr="00CC12C3">
              <w:rPr>
                <w:color w:val="000000"/>
                <w:sz w:val="22"/>
                <w:szCs w:val="22"/>
              </w:rPr>
              <w:t>О. Д.</w:t>
            </w:r>
          </w:p>
        </w:tc>
      </w:tr>
      <w:tr w:rsidR="002400F8" w:rsidRPr="002400F8" w14:paraId="4E176C6E" w14:textId="77777777" w:rsidTr="007F3745">
        <w:trPr>
          <w:trHeight w:val="111"/>
        </w:trPr>
        <w:tc>
          <w:tcPr>
            <w:tcW w:w="7091" w:type="dxa"/>
          </w:tcPr>
          <w:p w14:paraId="31C28721" w14:textId="77777777" w:rsidR="002400F8" w:rsidRPr="00CC12C3" w:rsidRDefault="002400F8" w:rsidP="002400F8">
            <w:pPr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268" w:type="dxa"/>
          </w:tcPr>
          <w:p w14:paraId="6C6DDF2B" w14:textId="76B73153" w:rsidR="002400F8" w:rsidRPr="00CC12C3" w:rsidRDefault="002400F8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Павличенко И .С. </w:t>
            </w:r>
          </w:p>
        </w:tc>
      </w:tr>
      <w:tr w:rsidR="002400F8" w:rsidRPr="002400F8" w14:paraId="284A7F14" w14:textId="77777777" w:rsidTr="007F3745">
        <w:trPr>
          <w:trHeight w:val="293"/>
        </w:trPr>
        <w:tc>
          <w:tcPr>
            <w:tcW w:w="7091" w:type="dxa"/>
          </w:tcPr>
          <w:p w14:paraId="012099AA" w14:textId="27D47ABA" w:rsidR="002400F8" w:rsidRPr="00CC12C3" w:rsidRDefault="002400F8" w:rsidP="002400F8">
            <w:pPr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68" w:type="dxa"/>
          </w:tcPr>
          <w:p w14:paraId="13B88171" w14:textId="10C3CA43" w:rsidR="002400F8" w:rsidRPr="00CC12C3" w:rsidRDefault="002400F8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>Савранская</w:t>
            </w:r>
            <w:r w:rsidRPr="002400F8">
              <w:rPr>
                <w:color w:val="000000"/>
                <w:sz w:val="22"/>
                <w:szCs w:val="22"/>
              </w:rPr>
              <w:t xml:space="preserve"> </w:t>
            </w:r>
            <w:r w:rsidRPr="00CC12C3">
              <w:rPr>
                <w:color w:val="000000"/>
                <w:sz w:val="22"/>
                <w:szCs w:val="22"/>
              </w:rPr>
              <w:t>И. Г. </w:t>
            </w:r>
          </w:p>
        </w:tc>
      </w:tr>
    </w:tbl>
    <w:p w14:paraId="6504FC1D" w14:textId="77777777" w:rsidR="002400F8" w:rsidRPr="002400F8" w:rsidRDefault="002400F8" w:rsidP="00CC12C3">
      <w:pPr>
        <w:jc w:val="left"/>
        <w:rPr>
          <w:b/>
          <w:bCs/>
          <w:color w:val="000000"/>
          <w:sz w:val="22"/>
          <w:szCs w:val="22"/>
        </w:rPr>
      </w:pPr>
    </w:p>
    <w:p w14:paraId="7B814EC2" w14:textId="77777777" w:rsidR="002400F8" w:rsidRPr="002400F8" w:rsidRDefault="002400F8" w:rsidP="00CC12C3">
      <w:pPr>
        <w:jc w:val="left"/>
        <w:rPr>
          <w:b/>
          <w:bCs/>
          <w:color w:val="000000"/>
          <w:sz w:val="22"/>
          <w:szCs w:val="22"/>
        </w:rPr>
      </w:pPr>
    </w:p>
    <w:p w14:paraId="2257978C" w14:textId="03BF82AE" w:rsidR="00CC12C3" w:rsidRPr="00CC12C3" w:rsidRDefault="00CC12C3" w:rsidP="00CC12C3">
      <w:pPr>
        <w:jc w:val="left"/>
        <w:rPr>
          <w:color w:val="000000"/>
          <w:sz w:val="22"/>
          <w:szCs w:val="22"/>
        </w:rPr>
      </w:pPr>
      <w:r w:rsidRPr="00CC12C3">
        <w:rPr>
          <w:b/>
          <w:bCs/>
          <w:color w:val="000000"/>
          <w:sz w:val="22"/>
          <w:szCs w:val="22"/>
        </w:rPr>
        <w:t>РАССЫЛКА:</w:t>
      </w:r>
      <w:r w:rsidRPr="00CC12C3">
        <w:rPr>
          <w:color w:val="000000"/>
          <w:sz w:val="22"/>
          <w:szCs w:val="22"/>
        </w:rPr>
        <w:t xml:space="preserve"> </w:t>
      </w:r>
    </w:p>
    <w:tbl>
      <w:tblPr>
        <w:tblW w:w="80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8"/>
        <w:gridCol w:w="952"/>
      </w:tblGrid>
      <w:tr w:rsidR="00CC12C3" w:rsidRPr="00CC12C3" w14:paraId="6E1CF6BD" w14:textId="77777777" w:rsidTr="002400F8">
        <w:tc>
          <w:tcPr>
            <w:tcW w:w="7088" w:type="dxa"/>
          </w:tcPr>
          <w:p w14:paraId="45893EF1" w14:textId="77777777" w:rsidR="00CC12C3" w:rsidRPr="00CC12C3" w:rsidRDefault="00CC12C3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952" w:type="dxa"/>
          </w:tcPr>
          <w:p w14:paraId="3D407D8A" w14:textId="77777777" w:rsidR="00CC12C3" w:rsidRPr="00CC12C3" w:rsidRDefault="00CC12C3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7F3745" w:rsidRPr="00CC12C3" w14:paraId="77BFCB7F" w14:textId="77777777" w:rsidTr="002400F8">
        <w:tc>
          <w:tcPr>
            <w:tcW w:w="7088" w:type="dxa"/>
          </w:tcPr>
          <w:p w14:paraId="79F4CC82" w14:textId="3514443B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952" w:type="dxa"/>
          </w:tcPr>
          <w:p w14:paraId="3F5695DB" w14:textId="658A5084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F3745" w:rsidRPr="00CC12C3" w14:paraId="1F41E246" w14:textId="77777777" w:rsidTr="002400F8">
        <w:tc>
          <w:tcPr>
            <w:tcW w:w="7088" w:type="dxa"/>
          </w:tcPr>
          <w:p w14:paraId="008B0901" w14:textId="0253E71B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Котова Е.Ю.</w:t>
            </w:r>
          </w:p>
        </w:tc>
        <w:tc>
          <w:tcPr>
            <w:tcW w:w="952" w:type="dxa"/>
          </w:tcPr>
          <w:p w14:paraId="70E5141F" w14:textId="078408F7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F3745" w:rsidRPr="00CC12C3" w14:paraId="30215A7A" w14:textId="77777777" w:rsidTr="002400F8">
        <w:tc>
          <w:tcPr>
            <w:tcW w:w="7088" w:type="dxa"/>
          </w:tcPr>
          <w:p w14:paraId="50DE8A31" w14:textId="517EC2BC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Катышевский Ю.В.</w:t>
            </w:r>
          </w:p>
        </w:tc>
        <w:tc>
          <w:tcPr>
            <w:tcW w:w="952" w:type="dxa"/>
          </w:tcPr>
          <w:p w14:paraId="04684B67" w14:textId="6F589A55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F3745" w:rsidRPr="00CC12C3" w14:paraId="73E29EF6" w14:textId="77777777" w:rsidTr="002400F8">
        <w:tc>
          <w:tcPr>
            <w:tcW w:w="7088" w:type="dxa"/>
          </w:tcPr>
          <w:p w14:paraId="10B774B3" w14:textId="605A5DEB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952" w:type="dxa"/>
          </w:tcPr>
          <w:p w14:paraId="6904B00C" w14:textId="53ADA3DB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F3745" w:rsidRPr="00CC12C3" w14:paraId="75ED135A" w14:textId="77777777" w:rsidTr="002400F8">
        <w:tc>
          <w:tcPr>
            <w:tcW w:w="7088" w:type="dxa"/>
          </w:tcPr>
          <w:p w14:paraId="4339E0F4" w14:textId="2A773010" w:rsidR="007F3745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7F3745">
              <w:rPr>
                <w:color w:val="000000"/>
                <w:sz w:val="22"/>
                <w:szCs w:val="22"/>
              </w:rPr>
              <w:t>Комитет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3745">
              <w:rPr>
                <w:color w:val="000000"/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952" w:type="dxa"/>
          </w:tcPr>
          <w:p w14:paraId="1E77D32C" w14:textId="019DCBAC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F3745" w:rsidRPr="00CC12C3" w14:paraId="568A4387" w14:textId="77777777" w:rsidTr="002400F8">
        <w:tc>
          <w:tcPr>
            <w:tcW w:w="7088" w:type="dxa"/>
          </w:tcPr>
          <w:p w14:paraId="45022D1C" w14:textId="0991A9F8" w:rsidR="007F3745" w:rsidRPr="007F3745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7F3745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952" w:type="dxa"/>
          </w:tcPr>
          <w:p w14:paraId="7F896F92" w14:textId="1D9B4254" w:rsidR="007F3745" w:rsidRPr="00CC12C3" w:rsidRDefault="007F3745" w:rsidP="00CC12C3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C12C3" w:rsidRPr="00CC12C3" w14:paraId="7639579A" w14:textId="77777777" w:rsidTr="002400F8">
        <w:tc>
          <w:tcPr>
            <w:tcW w:w="7088" w:type="dxa"/>
          </w:tcPr>
          <w:p w14:paraId="0B306A71" w14:textId="77777777" w:rsidR="00CC12C3" w:rsidRPr="00CC12C3" w:rsidRDefault="00CC12C3" w:rsidP="00CC12C3">
            <w:pPr>
              <w:jc w:val="left"/>
              <w:rPr>
                <w:color w:val="000000"/>
                <w:sz w:val="22"/>
                <w:szCs w:val="22"/>
              </w:rPr>
            </w:pPr>
            <w:r w:rsidRPr="00CC12C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2" w:type="dxa"/>
          </w:tcPr>
          <w:p w14:paraId="5B701743" w14:textId="4773EDDD" w:rsidR="00CC12C3" w:rsidRPr="00CC12C3" w:rsidRDefault="007F3745" w:rsidP="00CC12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</w:tbl>
    <w:p w14:paraId="10E2AF3A" w14:textId="77777777" w:rsidR="00CC12C3" w:rsidRPr="00CC12C3" w:rsidRDefault="00CC12C3" w:rsidP="00CC12C3">
      <w:pPr>
        <w:jc w:val="right"/>
        <w:rPr>
          <w:color w:val="000000"/>
        </w:rPr>
      </w:pPr>
    </w:p>
    <w:p w14:paraId="6368F658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4CBF899A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6B0EA78B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2C3E6E17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72124617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4217C31C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24A4F299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66FBA0DC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5E570A7C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4C3A2CD5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6ED6D5E5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42D8AF52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0DCAC3D2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36C6F966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0A5A9B0B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50FAB86E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3D824015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48E14397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04EAC928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3E33BA14" w14:textId="77777777" w:rsidR="00CC12C3" w:rsidRPr="00CC12C3" w:rsidRDefault="00CC12C3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</w:pPr>
    </w:p>
    <w:p w14:paraId="5BB77A0E" w14:textId="77777777" w:rsidR="002400F8" w:rsidRDefault="002400F8" w:rsidP="00CC12C3">
      <w:pPr>
        <w:autoSpaceDE w:val="0"/>
        <w:autoSpaceDN w:val="0"/>
        <w:adjustRightInd w:val="0"/>
        <w:jc w:val="left"/>
        <w:rPr>
          <w:b/>
          <w:color w:val="000000"/>
          <w:sz w:val="22"/>
          <w:szCs w:val="22"/>
        </w:rPr>
        <w:sectPr w:rsidR="002400F8" w:rsidSect="003D07C7">
          <w:headerReference w:type="default" r:id="rId7"/>
          <w:pgSz w:w="11906" w:h="16838"/>
          <w:pgMar w:top="851" w:right="1134" w:bottom="992" w:left="1701" w:header="1021" w:footer="720" w:gutter="0"/>
          <w:pgNumType w:start="1"/>
          <w:cols w:space="720"/>
          <w:titlePg/>
          <w:docGrid w:linePitch="381"/>
        </w:sectPr>
      </w:pPr>
    </w:p>
    <w:p w14:paraId="6A0836F3" w14:textId="77777777" w:rsidR="00CC12C3" w:rsidRPr="00810EAA" w:rsidRDefault="00CC12C3" w:rsidP="002400F8">
      <w:pPr>
        <w:ind w:left="5040"/>
        <w:jc w:val="left"/>
        <w:rPr>
          <w:sz w:val="24"/>
          <w:szCs w:val="24"/>
        </w:rPr>
      </w:pPr>
      <w:r w:rsidRPr="00810EAA">
        <w:rPr>
          <w:sz w:val="24"/>
          <w:szCs w:val="24"/>
        </w:rPr>
        <w:t>УТВЕРЖДЕНО</w:t>
      </w:r>
    </w:p>
    <w:p w14:paraId="58310375" w14:textId="77777777" w:rsidR="00CC12C3" w:rsidRPr="00810EAA" w:rsidRDefault="00CC12C3" w:rsidP="002400F8">
      <w:pPr>
        <w:ind w:left="5040"/>
        <w:jc w:val="left"/>
        <w:rPr>
          <w:sz w:val="24"/>
          <w:szCs w:val="24"/>
        </w:rPr>
      </w:pPr>
      <w:r w:rsidRPr="00810EAA">
        <w:rPr>
          <w:sz w:val="24"/>
          <w:szCs w:val="24"/>
        </w:rPr>
        <w:t>постановлением администрации</w:t>
      </w:r>
    </w:p>
    <w:p w14:paraId="6B5E9105" w14:textId="77777777" w:rsidR="00CC12C3" w:rsidRPr="00810EAA" w:rsidRDefault="00CC12C3" w:rsidP="002400F8">
      <w:pPr>
        <w:ind w:left="5040"/>
        <w:jc w:val="left"/>
        <w:rPr>
          <w:sz w:val="24"/>
          <w:szCs w:val="24"/>
        </w:rPr>
      </w:pPr>
      <w:r w:rsidRPr="00810EAA">
        <w:rPr>
          <w:sz w:val="24"/>
          <w:szCs w:val="24"/>
        </w:rPr>
        <w:t>Тихвинского района</w:t>
      </w:r>
    </w:p>
    <w:p w14:paraId="25EE4DC7" w14:textId="77777777" w:rsidR="00CC12C3" w:rsidRPr="00810EAA" w:rsidRDefault="00CC12C3" w:rsidP="002400F8">
      <w:pPr>
        <w:ind w:left="5040"/>
        <w:jc w:val="left"/>
        <w:rPr>
          <w:sz w:val="24"/>
          <w:szCs w:val="24"/>
        </w:rPr>
      </w:pPr>
      <w:r w:rsidRPr="00810EAA">
        <w:rPr>
          <w:sz w:val="24"/>
          <w:szCs w:val="24"/>
        </w:rPr>
        <w:t>Ленинградской области</w:t>
      </w:r>
    </w:p>
    <w:p w14:paraId="422A8091" w14:textId="24CC88C5" w:rsidR="00CC12C3" w:rsidRPr="00810EAA" w:rsidRDefault="00CC12C3" w:rsidP="002400F8">
      <w:pPr>
        <w:ind w:left="5040"/>
        <w:jc w:val="left"/>
        <w:rPr>
          <w:sz w:val="24"/>
          <w:szCs w:val="24"/>
        </w:rPr>
      </w:pPr>
      <w:r w:rsidRPr="00810EAA">
        <w:rPr>
          <w:sz w:val="24"/>
          <w:szCs w:val="24"/>
        </w:rPr>
        <w:t xml:space="preserve">от </w:t>
      </w:r>
      <w:r w:rsidR="00810EAA">
        <w:rPr>
          <w:sz w:val="24"/>
          <w:szCs w:val="24"/>
        </w:rPr>
        <w:t xml:space="preserve">4 февраля 2025 г. </w:t>
      </w:r>
      <w:r w:rsidRPr="00810EAA">
        <w:rPr>
          <w:sz w:val="24"/>
          <w:szCs w:val="24"/>
        </w:rPr>
        <w:t>№</w:t>
      </w:r>
      <w:r w:rsidR="00810EAA">
        <w:rPr>
          <w:sz w:val="24"/>
          <w:szCs w:val="24"/>
        </w:rPr>
        <w:t>01-193-а</w:t>
      </w:r>
    </w:p>
    <w:p w14:paraId="73931A22" w14:textId="02F9D75B" w:rsidR="00CC12C3" w:rsidRPr="00810EAA" w:rsidRDefault="00CC12C3" w:rsidP="002400F8">
      <w:pPr>
        <w:ind w:left="5040"/>
        <w:jc w:val="left"/>
        <w:rPr>
          <w:sz w:val="24"/>
          <w:szCs w:val="24"/>
        </w:rPr>
      </w:pPr>
      <w:r w:rsidRPr="00810EAA">
        <w:rPr>
          <w:sz w:val="24"/>
          <w:szCs w:val="24"/>
        </w:rPr>
        <w:t>(</w:t>
      </w:r>
      <w:r w:rsidR="002400F8" w:rsidRPr="00810EAA">
        <w:rPr>
          <w:sz w:val="24"/>
          <w:szCs w:val="24"/>
        </w:rPr>
        <w:t>п</w:t>
      </w:r>
      <w:r w:rsidRPr="00810EAA">
        <w:rPr>
          <w:sz w:val="24"/>
          <w:szCs w:val="24"/>
        </w:rPr>
        <w:t>риложение)</w:t>
      </w:r>
    </w:p>
    <w:p w14:paraId="09D55467" w14:textId="77777777" w:rsidR="002400F8" w:rsidRPr="00810EAA" w:rsidRDefault="002400F8" w:rsidP="00CC12C3">
      <w:pPr>
        <w:jc w:val="center"/>
        <w:rPr>
          <w:b/>
          <w:sz w:val="26"/>
          <w:szCs w:val="26"/>
        </w:rPr>
      </w:pPr>
    </w:p>
    <w:p w14:paraId="6D5E73EC" w14:textId="1CB5E9C1" w:rsidR="00CC12C3" w:rsidRPr="00CC12C3" w:rsidRDefault="00CC12C3" w:rsidP="00CC12C3">
      <w:pPr>
        <w:jc w:val="center"/>
        <w:rPr>
          <w:sz w:val="25"/>
          <w:szCs w:val="25"/>
        </w:rPr>
      </w:pPr>
      <w:r w:rsidRPr="00CC12C3">
        <w:rPr>
          <w:b/>
          <w:sz w:val="25"/>
          <w:szCs w:val="25"/>
        </w:rPr>
        <w:t>ПОЛОЖЕНИЕ</w:t>
      </w:r>
      <w:r w:rsidRPr="00CC12C3">
        <w:rPr>
          <w:sz w:val="25"/>
          <w:szCs w:val="25"/>
        </w:rPr>
        <w:br/>
      </w:r>
      <w:r w:rsidRPr="00CC12C3">
        <w:rPr>
          <w:b/>
          <w:sz w:val="25"/>
          <w:szCs w:val="25"/>
        </w:rPr>
        <w:t xml:space="preserve">о комиссии по вопросам увековечения памяти о выдающихся личностях и знаменательных событиях в Тихвинском районе </w:t>
      </w:r>
    </w:p>
    <w:p w14:paraId="5B922263" w14:textId="77777777" w:rsidR="00CC12C3" w:rsidRPr="00CC12C3" w:rsidRDefault="00CC12C3" w:rsidP="00CC12C3">
      <w:pPr>
        <w:jc w:val="center"/>
        <w:rPr>
          <w:b/>
          <w:sz w:val="25"/>
          <w:szCs w:val="25"/>
        </w:rPr>
      </w:pPr>
    </w:p>
    <w:p w14:paraId="103E2156" w14:textId="77777777" w:rsidR="00CC12C3" w:rsidRPr="00CC12C3" w:rsidRDefault="00CC12C3" w:rsidP="00CC12C3">
      <w:pPr>
        <w:jc w:val="center"/>
        <w:rPr>
          <w:sz w:val="25"/>
          <w:szCs w:val="25"/>
        </w:rPr>
      </w:pPr>
      <w:r w:rsidRPr="00CC12C3">
        <w:rPr>
          <w:sz w:val="25"/>
          <w:szCs w:val="25"/>
        </w:rPr>
        <w:t>1. Общие положения</w:t>
      </w:r>
    </w:p>
    <w:p w14:paraId="3A918CE6" w14:textId="77777777" w:rsidR="00CC12C3" w:rsidRPr="00CC12C3" w:rsidRDefault="00CC12C3" w:rsidP="00CC12C3">
      <w:pPr>
        <w:jc w:val="center"/>
        <w:rPr>
          <w:sz w:val="25"/>
          <w:szCs w:val="25"/>
        </w:rPr>
      </w:pPr>
    </w:p>
    <w:p w14:paraId="7CD73748" w14:textId="62A56566" w:rsidR="00CC12C3" w:rsidRPr="00CC12C3" w:rsidRDefault="00CC12C3" w:rsidP="000801CB">
      <w:pPr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>1.1. Настоящее Положение о комиссии по вопросам увековечения памяти о выдающихся личностях и знаменательных событиях в Тихвинском районе (далее –Комиссия) разработано в соответствии Федеральным законом от 6 октября 2003 года №</w:t>
      </w:r>
      <w:r w:rsidR="008E7FAB" w:rsidRPr="00547561">
        <w:rPr>
          <w:sz w:val="25"/>
          <w:szCs w:val="25"/>
        </w:rPr>
        <w:t> </w:t>
      </w:r>
      <w:r w:rsidRPr="00CC12C3">
        <w:rPr>
          <w:sz w:val="25"/>
          <w:szCs w:val="25"/>
        </w:rPr>
        <w:t>131-ФЗ «Об общих принципах организации местного самоуправления в Российской Федерации» и устанавливает порядок деятельности Комиссии.</w:t>
      </w:r>
    </w:p>
    <w:p w14:paraId="6770BC4A" w14:textId="04DE311D" w:rsidR="00CC12C3" w:rsidRPr="00CC12C3" w:rsidRDefault="00CC12C3" w:rsidP="000801CB">
      <w:pPr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>1.2. На территории Тихвинского района может увековечиваться память о знаменательных событиях в истории Тихвинского края и выдающихся личностях, которые в разные исторические периоды своим трудом и ратными делами внесли весомый вклад в дело защиты родной земли, развитие и благополучие Тихвинского края, а также о его уроженцах, которые своим трудом и ратными подвигами на благо Отечества, прославляли малую родину (далее</w:t>
      </w:r>
      <w:r w:rsidR="008E7FAB" w:rsidRPr="00547561">
        <w:rPr>
          <w:sz w:val="25"/>
          <w:szCs w:val="25"/>
        </w:rPr>
        <w:t xml:space="preserve"> </w:t>
      </w:r>
      <w:r w:rsidRPr="00CC12C3">
        <w:rPr>
          <w:sz w:val="25"/>
          <w:szCs w:val="25"/>
        </w:rPr>
        <w:t>– увековечение).</w:t>
      </w:r>
    </w:p>
    <w:p w14:paraId="6AF45BE4" w14:textId="35AB247D" w:rsidR="00CC12C3" w:rsidRPr="00CC12C3" w:rsidRDefault="00CC12C3" w:rsidP="000801CB">
      <w:pPr>
        <w:ind w:firstLine="720"/>
        <w:rPr>
          <w:color w:val="000000"/>
          <w:sz w:val="25"/>
          <w:szCs w:val="25"/>
        </w:rPr>
      </w:pPr>
      <w:r w:rsidRPr="00CC12C3">
        <w:rPr>
          <w:color w:val="000000"/>
          <w:sz w:val="25"/>
          <w:szCs w:val="25"/>
        </w:rPr>
        <w:t>1.3. Увековечение может выражаться в присвоении наименований населённым пунктам, элементам планировочной структуры, сооружениям, физико-географическим объектам, учреждениям и организациям, а также в размещении памятных досок в помещениях учреждений и организаций, на фасадах зданий в населённых пунктах Тихвинского района.</w:t>
      </w:r>
    </w:p>
    <w:p w14:paraId="3B762114" w14:textId="77777777" w:rsidR="00CC12C3" w:rsidRPr="00CC12C3" w:rsidRDefault="00CC12C3" w:rsidP="000801CB">
      <w:pPr>
        <w:ind w:firstLine="720"/>
        <w:rPr>
          <w:color w:val="000000"/>
          <w:sz w:val="25"/>
          <w:szCs w:val="25"/>
        </w:rPr>
      </w:pPr>
      <w:r w:rsidRPr="00CC12C3">
        <w:rPr>
          <w:color w:val="000000"/>
          <w:sz w:val="25"/>
          <w:szCs w:val="25"/>
        </w:rPr>
        <w:t xml:space="preserve">Кроме того, увековечение может осуществляться в форме: </w:t>
      </w:r>
    </w:p>
    <w:p w14:paraId="3DDFE1CB" w14:textId="77777777" w:rsidR="00CC12C3" w:rsidRPr="00CC12C3" w:rsidRDefault="00CC12C3" w:rsidP="000801CB">
      <w:pPr>
        <w:ind w:firstLine="720"/>
        <w:rPr>
          <w:color w:val="000000"/>
          <w:sz w:val="25"/>
          <w:szCs w:val="25"/>
        </w:rPr>
      </w:pPr>
      <w:r w:rsidRPr="00CC12C3">
        <w:rPr>
          <w:color w:val="000000"/>
          <w:sz w:val="25"/>
          <w:szCs w:val="25"/>
        </w:rPr>
        <w:t>- учреждения премии имени выдающейся личности;</w:t>
      </w:r>
    </w:p>
    <w:p w14:paraId="50E6074E" w14:textId="77777777" w:rsidR="00CC12C3" w:rsidRPr="00CC12C3" w:rsidRDefault="00CC12C3" w:rsidP="000801CB">
      <w:pPr>
        <w:ind w:firstLine="720"/>
        <w:rPr>
          <w:color w:val="000000"/>
          <w:sz w:val="25"/>
          <w:szCs w:val="25"/>
        </w:rPr>
      </w:pPr>
      <w:r w:rsidRPr="00CC12C3">
        <w:rPr>
          <w:color w:val="000000"/>
          <w:sz w:val="25"/>
          <w:szCs w:val="25"/>
        </w:rPr>
        <w:t>- учреждения стипендии имени выдающейся личности;</w:t>
      </w:r>
    </w:p>
    <w:p w14:paraId="23B31E05" w14:textId="77777777" w:rsidR="00CC12C3" w:rsidRPr="00CC12C3" w:rsidRDefault="00CC12C3" w:rsidP="000801CB">
      <w:pPr>
        <w:ind w:firstLine="720"/>
        <w:rPr>
          <w:color w:val="000000"/>
          <w:sz w:val="25"/>
          <w:szCs w:val="25"/>
        </w:rPr>
      </w:pPr>
      <w:r w:rsidRPr="00CC12C3">
        <w:rPr>
          <w:color w:val="000000"/>
          <w:sz w:val="25"/>
          <w:szCs w:val="25"/>
        </w:rPr>
        <w:t>- проведения мероприятий и акций.</w:t>
      </w:r>
    </w:p>
    <w:p w14:paraId="299361C3" w14:textId="2C70F7C6" w:rsidR="00CC12C3" w:rsidRPr="00CC12C3" w:rsidRDefault="00CC12C3" w:rsidP="000801CB">
      <w:pPr>
        <w:ind w:firstLine="720"/>
        <w:rPr>
          <w:color w:val="000000"/>
          <w:sz w:val="25"/>
          <w:szCs w:val="25"/>
        </w:rPr>
      </w:pPr>
      <w:r w:rsidRPr="00CC12C3">
        <w:rPr>
          <w:color w:val="000000"/>
          <w:sz w:val="25"/>
          <w:szCs w:val="25"/>
        </w:rPr>
        <w:t>1.4. Комиссия создана в целях взаимодействия с инициаторами увековечения (далее</w:t>
      </w:r>
      <w:r w:rsidR="008E7FAB" w:rsidRPr="00547561">
        <w:rPr>
          <w:color w:val="000000"/>
          <w:sz w:val="25"/>
          <w:szCs w:val="25"/>
        </w:rPr>
        <w:t xml:space="preserve"> </w:t>
      </w:r>
      <w:r w:rsidRPr="00CC12C3">
        <w:rPr>
          <w:color w:val="000000"/>
          <w:sz w:val="25"/>
          <w:szCs w:val="25"/>
        </w:rPr>
        <w:t>–</w:t>
      </w:r>
      <w:r w:rsidR="008E7FAB" w:rsidRPr="00547561">
        <w:rPr>
          <w:color w:val="000000"/>
          <w:sz w:val="25"/>
          <w:szCs w:val="25"/>
        </w:rPr>
        <w:t xml:space="preserve"> </w:t>
      </w:r>
      <w:r w:rsidRPr="00CC12C3">
        <w:rPr>
          <w:color w:val="000000"/>
          <w:sz w:val="25"/>
          <w:szCs w:val="25"/>
        </w:rPr>
        <w:t>Инициаторы) и для рассмотрения обоснованности поступивших от Инициаторов ходатайств.</w:t>
      </w:r>
    </w:p>
    <w:p w14:paraId="161A354F" w14:textId="77777777" w:rsidR="00CC12C3" w:rsidRPr="00CC12C3" w:rsidRDefault="00CC12C3" w:rsidP="000801CB">
      <w:pPr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>1.5.  Инициаторами могут выступать любые заинтересованные юридические и/или физические лица.</w:t>
      </w:r>
    </w:p>
    <w:p w14:paraId="067BC569" w14:textId="77777777" w:rsidR="00CC12C3" w:rsidRPr="00CC12C3" w:rsidRDefault="00CC12C3" w:rsidP="000801CB">
      <w:pPr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 xml:space="preserve">1.6. Комиссия в своей деятельности руководствуется </w:t>
      </w:r>
      <w:hyperlink r:id="rId8">
        <w:r w:rsidRPr="00CC12C3">
          <w:rPr>
            <w:sz w:val="25"/>
            <w:szCs w:val="25"/>
          </w:rPr>
          <w:t>Конституцией</w:t>
        </w:r>
      </w:hyperlink>
      <w:r w:rsidRPr="00CC12C3">
        <w:rPr>
          <w:sz w:val="25"/>
          <w:szCs w:val="25"/>
        </w:rPr>
        <w:t xml:space="preserve"> Российской Федерации, законодательными и иными правовыми актами Российской Федерации, законодательными и иными правовыми актами Ленинградской области, правовыми актами Тихвинского района Ленинградской области, а также настоящим Положением.</w:t>
      </w:r>
    </w:p>
    <w:p w14:paraId="5550F8FA" w14:textId="77777777" w:rsidR="00CC12C3" w:rsidRPr="00CC12C3" w:rsidRDefault="00CC12C3" w:rsidP="000801CB">
      <w:pPr>
        <w:ind w:firstLine="720"/>
        <w:rPr>
          <w:sz w:val="25"/>
          <w:szCs w:val="25"/>
        </w:rPr>
      </w:pPr>
    </w:p>
    <w:p w14:paraId="1E6C72A1" w14:textId="77777777" w:rsidR="00CC12C3" w:rsidRPr="00CC12C3" w:rsidRDefault="00CC12C3" w:rsidP="00CC12C3">
      <w:pPr>
        <w:jc w:val="center"/>
        <w:rPr>
          <w:b/>
          <w:bCs/>
          <w:sz w:val="25"/>
          <w:szCs w:val="25"/>
        </w:rPr>
      </w:pPr>
      <w:r w:rsidRPr="00CC12C3">
        <w:rPr>
          <w:b/>
          <w:bCs/>
          <w:sz w:val="25"/>
          <w:szCs w:val="25"/>
        </w:rPr>
        <w:t>2. Требования к ходатайствам и правила их подачи</w:t>
      </w:r>
    </w:p>
    <w:p w14:paraId="41763BDE" w14:textId="77777777" w:rsidR="00CC12C3" w:rsidRPr="00CC12C3" w:rsidRDefault="00CC12C3" w:rsidP="00CC12C3">
      <w:pPr>
        <w:jc w:val="center"/>
        <w:rPr>
          <w:sz w:val="25"/>
          <w:szCs w:val="25"/>
        </w:rPr>
      </w:pPr>
    </w:p>
    <w:p w14:paraId="6FE38205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2.1. Ходатайства об увековечении памяти подаются Инициаторами на имя главы администрации Тихвинского района по форме, указанной в приложении к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данному Положению.</w:t>
      </w:r>
    </w:p>
    <w:p w14:paraId="05FFF9DF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2.2. К ходатайству об увековечении памяти</w:t>
      </w:r>
      <w:r w:rsidRPr="00CC12C3">
        <w:rPr>
          <w:color w:val="1F497D"/>
          <w:sz w:val="25"/>
          <w:szCs w:val="25"/>
        </w:rPr>
        <w:t xml:space="preserve"> </w:t>
      </w:r>
      <w:r w:rsidRPr="00CC12C3">
        <w:rPr>
          <w:sz w:val="25"/>
          <w:szCs w:val="25"/>
        </w:rPr>
        <w:t>Инициатором должны быть приложены составленное в машинописной форме подробное обоснование высокого значения исторического события и / или заслуг личности, оригиналы или копии документов, подтверждающих изложенные</w:t>
      </w:r>
      <w:r w:rsidRPr="00CC12C3">
        <w:rPr>
          <w:b/>
          <w:bCs/>
          <w:sz w:val="25"/>
          <w:szCs w:val="25"/>
        </w:rPr>
        <w:t xml:space="preserve"> </w:t>
      </w:r>
      <w:r w:rsidRPr="00CC12C3">
        <w:rPr>
          <w:sz w:val="25"/>
          <w:szCs w:val="25"/>
        </w:rPr>
        <w:t>в обосновании факты.</w:t>
      </w:r>
      <w:r w:rsidRPr="00CC12C3">
        <w:rPr>
          <w:b/>
          <w:bCs/>
          <w:sz w:val="25"/>
          <w:szCs w:val="25"/>
        </w:rPr>
        <w:t xml:space="preserve"> </w:t>
      </w:r>
      <w:r w:rsidRPr="00CC12C3">
        <w:rPr>
          <w:sz w:val="25"/>
          <w:szCs w:val="25"/>
        </w:rPr>
        <w:t>Обоснование должно содержать ссылки на источники, в соответствии с которыми обоснование готовилось.</w:t>
      </w:r>
    </w:p>
    <w:p w14:paraId="4821A3D2" w14:textId="77777777" w:rsidR="00CC12C3" w:rsidRPr="00CC12C3" w:rsidRDefault="00CC12C3" w:rsidP="000801CB">
      <w:pPr>
        <w:ind w:firstLine="709"/>
        <w:rPr>
          <w:sz w:val="25"/>
          <w:szCs w:val="25"/>
        </w:rPr>
      </w:pPr>
    </w:p>
    <w:p w14:paraId="4D9697E3" w14:textId="77777777" w:rsidR="00CC12C3" w:rsidRPr="00CC12C3" w:rsidRDefault="00CC12C3" w:rsidP="000801CB">
      <w:pPr>
        <w:jc w:val="center"/>
        <w:rPr>
          <w:b/>
          <w:bCs/>
          <w:sz w:val="25"/>
          <w:szCs w:val="25"/>
        </w:rPr>
      </w:pPr>
      <w:r w:rsidRPr="00CC12C3">
        <w:rPr>
          <w:b/>
          <w:bCs/>
          <w:sz w:val="25"/>
          <w:szCs w:val="25"/>
        </w:rPr>
        <w:t xml:space="preserve">3. Задачи и права Комиссии </w:t>
      </w:r>
    </w:p>
    <w:p w14:paraId="254DCF2F" w14:textId="77777777" w:rsidR="00CC12C3" w:rsidRPr="00CC12C3" w:rsidRDefault="00CC12C3" w:rsidP="000801CB">
      <w:pPr>
        <w:jc w:val="center"/>
        <w:rPr>
          <w:b/>
          <w:bCs/>
          <w:sz w:val="25"/>
          <w:szCs w:val="25"/>
        </w:rPr>
      </w:pPr>
    </w:p>
    <w:p w14:paraId="3512113F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3.1. </w:t>
      </w:r>
      <w:r w:rsidRPr="00CC12C3">
        <w:rPr>
          <w:b/>
          <w:bCs/>
          <w:sz w:val="25"/>
          <w:szCs w:val="25"/>
        </w:rPr>
        <w:t>Задачами Комиссии являются</w:t>
      </w:r>
      <w:r w:rsidRPr="00CC12C3">
        <w:rPr>
          <w:sz w:val="25"/>
          <w:szCs w:val="25"/>
        </w:rPr>
        <w:t>:</w:t>
      </w:r>
    </w:p>
    <w:p w14:paraId="112C6931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 xml:space="preserve"> рассмотрение ходатайства Инициатора, анализ и подготовка мотивированного заключения, а в случае необходимости, - проверка представленных обоснований;</w:t>
      </w:r>
    </w:p>
    <w:p w14:paraId="6FCC4554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направление</w:t>
      </w:r>
      <w:r w:rsidRPr="00CC12C3">
        <w:rPr>
          <w:bCs/>
          <w:color w:val="000000"/>
          <w:sz w:val="25"/>
          <w:szCs w:val="25"/>
        </w:rPr>
        <w:t xml:space="preserve"> мотивированного заключения главе администрации Тихвинского района, членам комиссии, а </w:t>
      </w:r>
      <w:r w:rsidRPr="00CC12C3">
        <w:rPr>
          <w:bCs/>
          <w:sz w:val="25"/>
          <w:szCs w:val="25"/>
        </w:rPr>
        <w:t>также Инициатору.</w:t>
      </w:r>
    </w:p>
    <w:p w14:paraId="0A8CA121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3.2. Комиссия для выполнения возложенных на неё задач и функций вправе:</w:t>
      </w:r>
    </w:p>
    <w:p w14:paraId="500E1AF8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запрашивать в установленном порядке необходимую для решения задач Комиссии информацию от государственных органов исполнительной власти, физических и юридических лиц, независимо от организационно-правовой формы и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формы собственности, общественных объединений, структурных подразделений администрации Тихвинского района;</w:t>
      </w:r>
    </w:p>
    <w:p w14:paraId="482D8DD6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привлекать к работе Комиссии экспертов и специалистов по вопросам, относящимся к компетенции Комиссии.</w:t>
      </w:r>
    </w:p>
    <w:p w14:paraId="16A71A3E" w14:textId="77777777" w:rsidR="00CC12C3" w:rsidRPr="00CC12C3" w:rsidRDefault="00CC12C3" w:rsidP="000801CB">
      <w:pPr>
        <w:rPr>
          <w:sz w:val="25"/>
          <w:szCs w:val="25"/>
        </w:rPr>
      </w:pPr>
    </w:p>
    <w:p w14:paraId="23A68BA6" w14:textId="7AEA1F76" w:rsidR="00CC12C3" w:rsidRPr="00547561" w:rsidRDefault="000801CB" w:rsidP="000801CB">
      <w:pPr>
        <w:jc w:val="center"/>
        <w:rPr>
          <w:b/>
          <w:bCs/>
          <w:sz w:val="25"/>
          <w:szCs w:val="25"/>
        </w:rPr>
      </w:pPr>
      <w:r w:rsidRPr="00547561">
        <w:rPr>
          <w:b/>
          <w:bCs/>
          <w:sz w:val="25"/>
          <w:szCs w:val="25"/>
        </w:rPr>
        <w:t xml:space="preserve">4. </w:t>
      </w:r>
      <w:r w:rsidR="00CC12C3" w:rsidRPr="00547561">
        <w:rPr>
          <w:b/>
          <w:bCs/>
          <w:sz w:val="25"/>
          <w:szCs w:val="25"/>
        </w:rPr>
        <w:t xml:space="preserve">Организация деятельности Комиссии </w:t>
      </w:r>
    </w:p>
    <w:p w14:paraId="56E150E2" w14:textId="77777777" w:rsidR="000801CB" w:rsidRPr="00547561" w:rsidRDefault="000801CB" w:rsidP="000801CB">
      <w:pPr>
        <w:rPr>
          <w:sz w:val="25"/>
          <w:szCs w:val="25"/>
        </w:rPr>
      </w:pPr>
    </w:p>
    <w:p w14:paraId="474831F3" w14:textId="77777777" w:rsidR="00CC12C3" w:rsidRPr="00CC12C3" w:rsidRDefault="00CC12C3" w:rsidP="000801CB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4.1. Комиссия является коллегиальным совещательным органом администрации Тихвинского района. Состав Комиссии утверждается распоряжением администрации Тихвинского района.</w:t>
      </w:r>
    </w:p>
    <w:p w14:paraId="37B11E88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4.2.  </w:t>
      </w:r>
      <w:r w:rsidRPr="00CC12C3">
        <w:rPr>
          <w:sz w:val="25"/>
          <w:szCs w:val="25"/>
          <w:shd w:val="clear" w:color="auto" w:fill="FFFFFF"/>
        </w:rPr>
        <w:t xml:space="preserve">Комиссия </w:t>
      </w:r>
      <w:r w:rsidRPr="00CC12C3">
        <w:rPr>
          <w:sz w:val="25"/>
          <w:szCs w:val="25"/>
        </w:rPr>
        <w:t>формируется в составе председателя Комиссии, заместителя председателя Комиссии, членов Комиссии и секретаря Комиссии. Секретарь является членом Комиссии и имеет право голоса.</w:t>
      </w:r>
    </w:p>
    <w:p w14:paraId="20ED066C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Количественный состав членов Комиссии должен составлять не менее восьми человек.</w:t>
      </w:r>
    </w:p>
    <w:p w14:paraId="401C2DDC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В Комиссию могут включаться представители культурных, образовательных, социальных, общественных организаций, расположенных на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территории Тихвинского района, представители совета депутатов Тихвинского района, представители совета депутатов Тихвинского городского поселения, сотрудники структурных подразделений администрации Тихвинского района.</w:t>
      </w:r>
    </w:p>
    <w:p w14:paraId="1418157C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4.3.  Председатель Комиссии:</w:t>
      </w:r>
    </w:p>
    <w:p w14:paraId="7AFCF13D" w14:textId="77777777" w:rsidR="00CC12C3" w:rsidRPr="00CC12C3" w:rsidRDefault="00CC12C3" w:rsidP="008E7FAB">
      <w:pPr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осуществляет общее руководство деятельностью Комиссии;</w:t>
      </w:r>
    </w:p>
    <w:p w14:paraId="54BF9E08" w14:textId="77777777" w:rsidR="00CC12C3" w:rsidRPr="00CC12C3" w:rsidRDefault="00CC12C3" w:rsidP="008E7FAB">
      <w:pPr>
        <w:ind w:firstLine="720"/>
        <w:rPr>
          <w:sz w:val="25"/>
          <w:szCs w:val="25"/>
          <w:shd w:val="clear" w:color="auto" w:fill="FFFFFF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  <w:shd w:val="clear" w:color="auto" w:fill="FFFFFF"/>
        </w:rPr>
        <w:t>организует работу заседаний Комиссии;</w:t>
      </w:r>
    </w:p>
    <w:p w14:paraId="561E6FE6" w14:textId="77777777" w:rsidR="00CC12C3" w:rsidRPr="00CC12C3" w:rsidRDefault="00CC12C3" w:rsidP="008E7FAB">
      <w:pPr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 xml:space="preserve">– при поступлении ходатайства об увековечении памяти в 14-дневный срок назначает дату первого заседания Комиссии. </w:t>
      </w:r>
      <w:r w:rsidRPr="00CC12C3">
        <w:rPr>
          <w:bCs/>
          <w:sz w:val="25"/>
          <w:szCs w:val="25"/>
        </w:rPr>
        <w:t xml:space="preserve">Дата итогового заседания Комиссии не может быть назначена </w:t>
      </w:r>
      <w:r w:rsidRPr="00CC12C3">
        <w:rPr>
          <w:bCs/>
          <w:color w:val="000000"/>
          <w:sz w:val="25"/>
          <w:szCs w:val="25"/>
        </w:rPr>
        <w:t xml:space="preserve">позднее 12 (двенадцати) месяцев с даты поступления указанного ходатайства; </w:t>
      </w:r>
    </w:p>
    <w:p w14:paraId="68B79FF9" w14:textId="77777777" w:rsidR="00CC12C3" w:rsidRPr="00CC12C3" w:rsidRDefault="00CC12C3" w:rsidP="008E7FAB">
      <w:pPr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>– </w:t>
      </w:r>
      <w:r w:rsidRPr="00CC12C3">
        <w:rPr>
          <w:sz w:val="25"/>
          <w:szCs w:val="25"/>
          <w:shd w:val="clear" w:color="auto" w:fill="FFFFFF"/>
        </w:rPr>
        <w:t xml:space="preserve">организует хранение </w:t>
      </w:r>
      <w:r w:rsidRPr="00CC12C3">
        <w:rPr>
          <w:sz w:val="25"/>
          <w:szCs w:val="25"/>
        </w:rPr>
        <w:t>материалов по вопросам деятельности Комиссии;</w:t>
      </w:r>
    </w:p>
    <w:p w14:paraId="6780EFFE" w14:textId="77777777" w:rsidR="00CC12C3" w:rsidRPr="00CC12C3" w:rsidRDefault="00CC12C3" w:rsidP="008E7FAB">
      <w:pPr>
        <w:shd w:val="clear" w:color="auto" w:fill="FFFFFF"/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подписывает протокол заседания Комиссии;</w:t>
      </w:r>
    </w:p>
    <w:p w14:paraId="5883C9A0" w14:textId="77777777" w:rsidR="00CC12C3" w:rsidRPr="00CC12C3" w:rsidRDefault="00CC12C3" w:rsidP="008E7FAB">
      <w:pPr>
        <w:shd w:val="clear" w:color="auto" w:fill="FFFFFF"/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>– </w:t>
      </w:r>
      <w:r w:rsidRPr="00CC12C3">
        <w:rPr>
          <w:bCs/>
          <w:color w:val="000000"/>
          <w:sz w:val="25"/>
          <w:szCs w:val="25"/>
        </w:rPr>
        <w:t>подписывает мотивированное заключение Комиссии;</w:t>
      </w:r>
    </w:p>
    <w:p w14:paraId="52DADD9C" w14:textId="367F9343" w:rsidR="00CC12C3" w:rsidRPr="00CC12C3" w:rsidRDefault="00CC12C3" w:rsidP="008E7FAB">
      <w:pPr>
        <w:ind w:firstLine="720"/>
        <w:rPr>
          <w:sz w:val="25"/>
          <w:szCs w:val="25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направляет главе администрации Тихвинского района протокол итогового заседания Комиссии, а также мотивированное заключение Комиссии</w:t>
      </w:r>
      <w:r w:rsidR="000801CB" w:rsidRPr="00547561">
        <w:rPr>
          <w:sz w:val="25"/>
          <w:szCs w:val="25"/>
        </w:rPr>
        <w:t>.</w:t>
      </w:r>
    </w:p>
    <w:p w14:paraId="31748563" w14:textId="77777777" w:rsidR="00CC12C3" w:rsidRPr="00CC12C3" w:rsidRDefault="00CC12C3" w:rsidP="00CC12C3">
      <w:pPr>
        <w:shd w:val="clear" w:color="auto" w:fill="FFFFFF"/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>4.4. В отсутствие председателя Комиссии его обязанности исполняет заместитель председателя Комиссии.</w:t>
      </w:r>
    </w:p>
    <w:p w14:paraId="5E2DE707" w14:textId="77777777" w:rsidR="00CC12C3" w:rsidRPr="00CC12C3" w:rsidRDefault="00CC12C3" w:rsidP="00CC12C3">
      <w:pPr>
        <w:ind w:firstLine="851"/>
        <w:jc w:val="left"/>
        <w:rPr>
          <w:sz w:val="25"/>
          <w:szCs w:val="25"/>
        </w:rPr>
      </w:pPr>
      <w:r w:rsidRPr="00CC12C3">
        <w:rPr>
          <w:sz w:val="25"/>
          <w:szCs w:val="25"/>
        </w:rPr>
        <w:t>4.5. Секретарь Комиссии:</w:t>
      </w:r>
    </w:p>
    <w:p w14:paraId="2204DCFF" w14:textId="77777777" w:rsidR="00CC12C3" w:rsidRPr="00CC12C3" w:rsidRDefault="00CC12C3" w:rsidP="00CC12C3">
      <w:pPr>
        <w:shd w:val="clear" w:color="auto" w:fill="FFFFFF"/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>– подчиняется председателю Комиссии по вопросам организации и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проведения заседаний Комиссии;</w:t>
      </w:r>
    </w:p>
    <w:p w14:paraId="2F9EFA3B" w14:textId="77777777" w:rsidR="00CC12C3" w:rsidRPr="00CC12C3" w:rsidRDefault="00CC12C3" w:rsidP="00CC12C3">
      <w:pPr>
        <w:shd w:val="clear" w:color="auto" w:fill="FFFFFF"/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>– информирует членов Комиссии о дате, времени и месте проведения заседания Комиссии;</w:t>
      </w:r>
    </w:p>
    <w:p w14:paraId="00F269E0" w14:textId="77777777" w:rsidR="00CC12C3" w:rsidRPr="00CC12C3" w:rsidRDefault="00CC12C3" w:rsidP="00CC12C3">
      <w:pPr>
        <w:shd w:val="clear" w:color="auto" w:fill="FFFFFF"/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>– ведёт протокол заседания Комиссии;</w:t>
      </w:r>
    </w:p>
    <w:p w14:paraId="6ED471F1" w14:textId="77777777" w:rsidR="00CC12C3" w:rsidRPr="00CC12C3" w:rsidRDefault="00CC12C3" w:rsidP="00CC12C3">
      <w:pPr>
        <w:shd w:val="clear" w:color="auto" w:fill="FFFFFF"/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>– обеспечивает сохранность материалов по вопросам деятельности Комиссии по поручению председателя Комиссии;</w:t>
      </w:r>
    </w:p>
    <w:p w14:paraId="672413E6" w14:textId="77777777" w:rsidR="00CC12C3" w:rsidRPr="00CC12C3" w:rsidRDefault="00CC12C3" w:rsidP="00CC12C3">
      <w:pPr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>–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организует сбор и ведение хронологического архива материалов по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рассматриваемому Комиссией ходатайству об увековечении памяти;</w:t>
      </w:r>
    </w:p>
    <w:p w14:paraId="6E1C52C4" w14:textId="77777777" w:rsidR="00CC12C3" w:rsidRPr="00CC12C3" w:rsidRDefault="00CC12C3" w:rsidP="00CC12C3">
      <w:pPr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>– направляет членам Комиссии для ознакомления не менее чем за 7 (семь) календарных дней до назначенного дня первого заседания Комиссии поступившие в адрес Комиссии ходатайства и прилагающиеся к ним документы;</w:t>
      </w:r>
    </w:p>
    <w:p w14:paraId="4FA01ED7" w14:textId="77777777" w:rsidR="00CC12C3" w:rsidRPr="00CC12C3" w:rsidRDefault="00CC12C3" w:rsidP="00CC12C3">
      <w:pPr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>– направляет в течение 5 (пяти) рабочих дней с даты заседания Комиссии копию подписанного протокола Комиссии членам комиссии;</w:t>
      </w:r>
    </w:p>
    <w:p w14:paraId="4CCBFED6" w14:textId="0C5698A9" w:rsidR="00CC12C3" w:rsidRPr="00CC12C3" w:rsidRDefault="00CC12C3" w:rsidP="00CC12C3">
      <w:pPr>
        <w:ind w:firstLine="851"/>
        <w:rPr>
          <w:sz w:val="25"/>
          <w:szCs w:val="25"/>
        </w:rPr>
      </w:pPr>
      <w:r w:rsidRPr="00CC12C3">
        <w:rPr>
          <w:sz w:val="25"/>
          <w:szCs w:val="25"/>
        </w:rPr>
        <w:t xml:space="preserve">– по результатам проведения </w:t>
      </w:r>
      <w:r w:rsidRPr="00CC12C3">
        <w:rPr>
          <w:bCs/>
          <w:sz w:val="25"/>
          <w:szCs w:val="25"/>
        </w:rPr>
        <w:t>итогового заседания Комиссии готовит мотивированное заключение, которое подписывает председательствующий на</w:t>
      </w:r>
      <w:r w:rsidRPr="00CC12C3">
        <w:rPr>
          <w:bCs/>
          <w:sz w:val="25"/>
          <w:szCs w:val="25"/>
          <w:lang w:val="en-US"/>
        </w:rPr>
        <w:t> </w:t>
      </w:r>
      <w:r w:rsidRPr="00CC12C3">
        <w:rPr>
          <w:bCs/>
          <w:sz w:val="25"/>
          <w:szCs w:val="25"/>
        </w:rPr>
        <w:t>заседании Комиссии.</w:t>
      </w:r>
    </w:p>
    <w:p w14:paraId="48FC44B0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4.6. Члены Комиссии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принимают личное участие в заседаниях Комиссии.</w:t>
      </w:r>
    </w:p>
    <w:p w14:paraId="10E3F1D3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4.7. Основной формой работы Комиссии являются заседания.</w:t>
      </w:r>
    </w:p>
    <w:p w14:paraId="13C0F5FC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4.8. Заседания Комиссии проходят по мере поступления ходатайств об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увековечении. Заседание считается правомочным, если на нём присутствует не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 xml:space="preserve">менее половины </w:t>
      </w:r>
      <w:r w:rsidRPr="00CC12C3">
        <w:rPr>
          <w:color w:val="000000"/>
          <w:sz w:val="25"/>
          <w:szCs w:val="25"/>
        </w:rPr>
        <w:t>от установленной численности состава Комиссии. Члены Комиссии обладают равными правами при обсуждении рассматриваемых вопросов.</w:t>
      </w:r>
      <w:r w:rsidRPr="00CC12C3">
        <w:rPr>
          <w:sz w:val="25"/>
          <w:szCs w:val="25"/>
        </w:rPr>
        <w:t xml:space="preserve"> </w:t>
      </w:r>
    </w:p>
    <w:p w14:paraId="6CA97F37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4.9.  При Комиссии по необходимости могут формироваться временные рабочие группы из числа членов Комиссии и приглашённых специалистов.</w:t>
      </w:r>
    </w:p>
    <w:p w14:paraId="3D824370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4.10.  Комиссия на основании рассматриваемых материалов принимает решение о согласовании ходатайства об увековечении памяти или отказе в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 xml:space="preserve">удовлетворении ходатайства об увековечении памяти. На основании данного решения готовится мотивированное заключение. </w:t>
      </w:r>
    </w:p>
    <w:p w14:paraId="4961ED3D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4.11. Решение принимается Комиссией путём открытого голосования простым большинством голосов от числа членов Комиссии, присутствующих на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заседании. При равенстве голосов голос председателя является решающим.</w:t>
      </w:r>
    </w:p>
    <w:p w14:paraId="4CD716EC" w14:textId="77777777" w:rsidR="00CC12C3" w:rsidRPr="00CC12C3" w:rsidRDefault="00CC12C3" w:rsidP="00CC12C3">
      <w:pPr>
        <w:ind w:firstLine="709"/>
        <w:rPr>
          <w:sz w:val="25"/>
          <w:szCs w:val="25"/>
          <w:shd w:val="clear" w:color="auto" w:fill="FFFFFF"/>
        </w:rPr>
      </w:pPr>
      <w:r w:rsidRPr="00CC12C3">
        <w:rPr>
          <w:sz w:val="25"/>
          <w:szCs w:val="25"/>
        </w:rPr>
        <w:t>4.12.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Принятые на заседании Комиссии решения оформляются протоколом, который подписывают председательствующий на заседании Комиссии и</w:t>
      </w:r>
      <w:r w:rsidRPr="00CC12C3">
        <w:rPr>
          <w:sz w:val="25"/>
          <w:szCs w:val="25"/>
          <w:shd w:val="clear" w:color="auto" w:fill="FFFFFF"/>
        </w:rPr>
        <w:t xml:space="preserve"> секретарь Комиссии, и </w:t>
      </w:r>
      <w:r w:rsidRPr="00CC12C3">
        <w:rPr>
          <w:sz w:val="25"/>
          <w:szCs w:val="25"/>
        </w:rPr>
        <w:t xml:space="preserve">носят рекомендательный характер. </w:t>
      </w:r>
    </w:p>
    <w:p w14:paraId="72974CCC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4.13. Протокол заседания Комиссии оформляется в течение 3 (трёх) рабочих дней с даты заседания Комиссии.</w:t>
      </w:r>
    </w:p>
    <w:p w14:paraId="316A31FC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4.14. Председатель Комиссии в течение 5 (пяти) рабочих дней с даты заседания Комиссии направляет подписанный итоговый протокол заседания Комиссии и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мотивированное заключение главе администрации Тихвинского района для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рассмотрения и принятия окончательного решения.</w:t>
      </w:r>
    </w:p>
    <w:p w14:paraId="520C5E66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4.15. В случае принятия положительного решения главой администрации Тихвинского района администрация Тихвинского района направляет решение Комиссии по принадлежности в соответствующий совет депутатов, а также мотивированное заключение с приложением материалов, предоставленных на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рассмотрение Комиссии, для принятия решения об увековечении, о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чём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уведомляется Инициатор.</w:t>
      </w:r>
    </w:p>
    <w:p w14:paraId="3F8E3E54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color w:val="000000"/>
          <w:sz w:val="25"/>
          <w:szCs w:val="25"/>
        </w:rPr>
        <w:t xml:space="preserve">4.16. В случае отказа в удовлетворении ходатайства об увековечении администрация </w:t>
      </w:r>
      <w:r w:rsidRPr="00CC12C3">
        <w:rPr>
          <w:sz w:val="25"/>
          <w:szCs w:val="25"/>
        </w:rPr>
        <w:t>Тихвинского района в течение 5 (пяти) рабочих дней с даты принятия решения направляет Инициатору уведомление об отказе в увековечении в</w:t>
      </w:r>
      <w:r w:rsidRPr="00CC12C3">
        <w:rPr>
          <w:sz w:val="25"/>
          <w:szCs w:val="25"/>
          <w:lang w:val="en-US"/>
        </w:rPr>
        <w:t> </w:t>
      </w:r>
      <w:r w:rsidRPr="00CC12C3">
        <w:rPr>
          <w:sz w:val="25"/>
          <w:szCs w:val="25"/>
        </w:rPr>
        <w:t>связи с отсутствием оснований для увековечения с приложением мотивированного заключения Комиссии.</w:t>
      </w:r>
    </w:p>
    <w:p w14:paraId="4EF9FD19" w14:textId="77777777" w:rsidR="00CC12C3" w:rsidRPr="00CC12C3" w:rsidRDefault="00CC12C3" w:rsidP="00CC12C3">
      <w:pPr>
        <w:ind w:firstLine="709"/>
        <w:rPr>
          <w:sz w:val="25"/>
          <w:szCs w:val="25"/>
        </w:rPr>
      </w:pPr>
      <w:r w:rsidRPr="00CC12C3">
        <w:rPr>
          <w:sz w:val="25"/>
          <w:szCs w:val="25"/>
        </w:rPr>
        <w:t>4.17. Организационно-техническое обеспечение деятельности Комиссии осуществляется администрацией Тихвинского района.</w:t>
      </w:r>
    </w:p>
    <w:p w14:paraId="676F8717" w14:textId="53D47F0B" w:rsidR="00CC12C3" w:rsidRPr="00CC12C3" w:rsidRDefault="00CC12C3" w:rsidP="00547561">
      <w:pPr>
        <w:jc w:val="center"/>
        <w:rPr>
          <w:sz w:val="24"/>
          <w:szCs w:val="24"/>
        </w:rPr>
        <w:sectPr w:rsidR="00CC12C3" w:rsidRPr="00CC12C3" w:rsidSect="000801CB">
          <w:pgSz w:w="11906" w:h="16838"/>
          <w:pgMar w:top="851" w:right="1134" w:bottom="992" w:left="1701" w:header="1021" w:footer="720" w:gutter="0"/>
          <w:pgNumType w:start="1"/>
          <w:cols w:space="720"/>
          <w:docGrid w:linePitch="381"/>
        </w:sectPr>
      </w:pPr>
      <w:r w:rsidRPr="00CC12C3">
        <w:rPr>
          <w:sz w:val="25"/>
          <w:szCs w:val="25"/>
        </w:rPr>
        <w:t>_____________________</w:t>
      </w:r>
    </w:p>
    <w:p w14:paraId="3C9E637C" w14:textId="3ECEA2FE" w:rsidR="00CC12C3" w:rsidRDefault="00CC12C3" w:rsidP="008E7FAB">
      <w:pPr>
        <w:ind w:left="4320"/>
        <w:rPr>
          <w:sz w:val="24"/>
          <w:szCs w:val="24"/>
        </w:rPr>
      </w:pPr>
      <w:r w:rsidRPr="00CC12C3">
        <w:rPr>
          <w:sz w:val="24"/>
          <w:szCs w:val="24"/>
        </w:rPr>
        <w:t>Приложение</w:t>
      </w:r>
      <w:r w:rsidRPr="00CC12C3">
        <w:rPr>
          <w:sz w:val="24"/>
          <w:szCs w:val="24"/>
        </w:rPr>
        <w:br/>
        <w:t>к положению о комиссии по вопросам увековечения памяти</w:t>
      </w:r>
      <w:r w:rsidR="002400F8" w:rsidRPr="008E7FAB">
        <w:rPr>
          <w:sz w:val="24"/>
          <w:szCs w:val="24"/>
        </w:rPr>
        <w:t xml:space="preserve"> </w:t>
      </w:r>
      <w:r w:rsidRPr="00CC12C3">
        <w:rPr>
          <w:sz w:val="24"/>
          <w:szCs w:val="24"/>
        </w:rPr>
        <w:t>о выдающихся личностях</w:t>
      </w:r>
      <w:r w:rsidR="002400F8" w:rsidRPr="008E7FAB">
        <w:rPr>
          <w:sz w:val="24"/>
          <w:szCs w:val="24"/>
        </w:rPr>
        <w:t xml:space="preserve"> </w:t>
      </w:r>
      <w:r w:rsidRPr="00CC12C3">
        <w:rPr>
          <w:sz w:val="24"/>
          <w:szCs w:val="24"/>
        </w:rPr>
        <w:t>и знаменательных события</w:t>
      </w:r>
      <w:r w:rsidR="002400F8" w:rsidRPr="008E7FAB">
        <w:rPr>
          <w:sz w:val="24"/>
          <w:szCs w:val="24"/>
        </w:rPr>
        <w:t xml:space="preserve"> </w:t>
      </w:r>
      <w:r w:rsidRPr="00CC12C3">
        <w:rPr>
          <w:sz w:val="24"/>
          <w:szCs w:val="24"/>
        </w:rPr>
        <w:t>в Тихвинском районе</w:t>
      </w:r>
    </w:p>
    <w:p w14:paraId="3E202F21" w14:textId="77777777" w:rsidR="008E7FAB" w:rsidRDefault="008E7FAB" w:rsidP="008E7FAB">
      <w:pPr>
        <w:ind w:left="4320"/>
        <w:rPr>
          <w:sz w:val="24"/>
          <w:szCs w:val="24"/>
        </w:rPr>
      </w:pPr>
    </w:p>
    <w:p w14:paraId="2CBEEA7C" w14:textId="785709CE" w:rsidR="008E7FAB" w:rsidRPr="00CC12C3" w:rsidRDefault="008E7FAB" w:rsidP="008E7FAB">
      <w:pPr>
        <w:ind w:left="4320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14:paraId="2ADD1A7D" w14:textId="77777777" w:rsidR="008E7FAB" w:rsidRPr="00CC12C3" w:rsidRDefault="008E7FAB" w:rsidP="008E7FAB">
      <w:pPr>
        <w:jc w:val="left"/>
        <w:rPr>
          <w:sz w:val="24"/>
          <w:szCs w:val="24"/>
        </w:rPr>
      </w:pPr>
    </w:p>
    <w:p w14:paraId="01F0C334" w14:textId="6F3788FE" w:rsidR="00CC12C3" w:rsidRPr="00CC12C3" w:rsidRDefault="00CC12C3" w:rsidP="008E7FAB">
      <w:pPr>
        <w:spacing w:after="120"/>
        <w:ind w:left="4320"/>
        <w:jc w:val="left"/>
        <w:rPr>
          <w:b/>
          <w:sz w:val="26"/>
          <w:szCs w:val="26"/>
        </w:rPr>
      </w:pPr>
      <w:r w:rsidRPr="00CC12C3">
        <w:rPr>
          <w:bCs/>
          <w:sz w:val="24"/>
          <w:szCs w:val="24"/>
        </w:rPr>
        <w:t>Главе администрации</w:t>
      </w:r>
      <w:r w:rsidR="008E7FAB">
        <w:rPr>
          <w:bCs/>
          <w:sz w:val="24"/>
          <w:szCs w:val="24"/>
        </w:rPr>
        <w:t xml:space="preserve"> </w:t>
      </w:r>
      <w:r w:rsidRPr="00CC12C3">
        <w:rPr>
          <w:bCs/>
          <w:sz w:val="24"/>
          <w:szCs w:val="24"/>
        </w:rPr>
        <w:t>Тихвинского района</w:t>
      </w:r>
      <w:r w:rsidRPr="00CC12C3">
        <w:rPr>
          <w:bCs/>
          <w:sz w:val="24"/>
          <w:szCs w:val="24"/>
        </w:rPr>
        <w:br/>
      </w:r>
      <w:r w:rsidR="000801CB">
        <w:rPr>
          <w:b/>
          <w:sz w:val="26"/>
          <w:szCs w:val="26"/>
        </w:rPr>
        <w:t>_________________________</w:t>
      </w:r>
    </w:p>
    <w:p w14:paraId="0C7D60D5" w14:textId="77777777" w:rsidR="00CC12C3" w:rsidRPr="00CC12C3" w:rsidRDefault="00CC12C3" w:rsidP="00CC12C3">
      <w:pPr>
        <w:ind w:firstLine="709"/>
        <w:jc w:val="right"/>
        <w:rPr>
          <w:bCs/>
          <w:sz w:val="26"/>
          <w:szCs w:val="26"/>
        </w:rPr>
      </w:pPr>
      <w:r w:rsidRPr="00CC12C3">
        <w:rPr>
          <w:bCs/>
          <w:sz w:val="26"/>
          <w:szCs w:val="26"/>
        </w:rPr>
        <w:tab/>
      </w:r>
    </w:p>
    <w:p w14:paraId="40F89509" w14:textId="77777777" w:rsidR="00CC12C3" w:rsidRPr="00CC12C3" w:rsidRDefault="00CC12C3" w:rsidP="00CC12C3">
      <w:pPr>
        <w:ind w:firstLine="709"/>
        <w:jc w:val="right"/>
        <w:rPr>
          <w:bCs/>
          <w:sz w:val="26"/>
          <w:szCs w:val="26"/>
        </w:rPr>
      </w:pPr>
    </w:p>
    <w:p w14:paraId="1B7A59F2" w14:textId="77777777" w:rsidR="00CC12C3" w:rsidRPr="00CC12C3" w:rsidRDefault="00CC12C3" w:rsidP="00CC12C3">
      <w:pPr>
        <w:ind w:firstLine="709"/>
        <w:jc w:val="center"/>
        <w:rPr>
          <w:b/>
          <w:sz w:val="26"/>
          <w:szCs w:val="26"/>
        </w:rPr>
      </w:pPr>
      <w:r w:rsidRPr="00CC12C3">
        <w:rPr>
          <w:b/>
          <w:sz w:val="26"/>
          <w:szCs w:val="26"/>
        </w:rPr>
        <w:t>Ходатайство</w:t>
      </w:r>
      <w:r w:rsidRPr="00CC12C3">
        <w:rPr>
          <w:b/>
          <w:sz w:val="26"/>
          <w:szCs w:val="26"/>
        </w:rPr>
        <w:br/>
      </w:r>
    </w:p>
    <w:p w14:paraId="3FD961BF" w14:textId="77777777" w:rsidR="00CC12C3" w:rsidRPr="00CC12C3" w:rsidRDefault="00CC12C3" w:rsidP="00CC12C3">
      <w:pPr>
        <w:ind w:hanging="142"/>
        <w:rPr>
          <w:bCs/>
          <w:sz w:val="26"/>
          <w:szCs w:val="26"/>
        </w:rPr>
      </w:pPr>
      <w:r w:rsidRPr="00CC12C3">
        <w:rPr>
          <w:bCs/>
          <w:sz w:val="26"/>
          <w:szCs w:val="26"/>
        </w:rPr>
        <w:t>__________________________________________________________ ходатайствует</w:t>
      </w:r>
    </w:p>
    <w:p w14:paraId="1187A525" w14:textId="77777777" w:rsidR="00CC12C3" w:rsidRPr="00CC12C3" w:rsidRDefault="00CC12C3" w:rsidP="00CC12C3">
      <w:pPr>
        <w:ind w:firstLine="709"/>
        <w:rPr>
          <w:bCs/>
          <w:szCs w:val="28"/>
          <w:vertAlign w:val="superscript"/>
        </w:rPr>
      </w:pPr>
      <w:r w:rsidRPr="00CC12C3">
        <w:rPr>
          <w:bCs/>
          <w:szCs w:val="28"/>
          <w:vertAlign w:val="superscript"/>
        </w:rPr>
        <w:t>(наименование предприятия, учреждения, коллектива, ФИО физического лица и т.д.</w:t>
      </w:r>
    </w:p>
    <w:p w14:paraId="1BD73E3B" w14:textId="77777777" w:rsidR="00CC12C3" w:rsidRPr="00CC12C3" w:rsidRDefault="00CC12C3" w:rsidP="00CC12C3">
      <w:pPr>
        <w:rPr>
          <w:bCs/>
          <w:sz w:val="26"/>
          <w:szCs w:val="26"/>
        </w:rPr>
      </w:pPr>
      <w:r w:rsidRPr="00CC12C3">
        <w:rPr>
          <w:bCs/>
          <w:sz w:val="26"/>
          <w:szCs w:val="26"/>
        </w:rPr>
        <w:t>об увековечении памяти_________________________________________________</w:t>
      </w:r>
    </w:p>
    <w:p w14:paraId="2B7B2358" w14:textId="77777777" w:rsidR="00CC12C3" w:rsidRPr="00CC12C3" w:rsidRDefault="00CC12C3" w:rsidP="00CC12C3">
      <w:pPr>
        <w:rPr>
          <w:bCs/>
          <w:szCs w:val="28"/>
          <w:vertAlign w:val="superscript"/>
        </w:rPr>
      </w:pP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Cs w:val="28"/>
          <w:vertAlign w:val="superscript"/>
        </w:rPr>
        <w:t>(ф.и.о., событие подробно)</w:t>
      </w:r>
    </w:p>
    <w:p w14:paraId="2E07AC81" w14:textId="4772BBE9" w:rsidR="00CC12C3" w:rsidRPr="00CC12C3" w:rsidRDefault="00CC12C3" w:rsidP="00CC12C3">
      <w:pPr>
        <w:rPr>
          <w:bCs/>
          <w:szCs w:val="28"/>
          <w:vertAlign w:val="superscript"/>
        </w:rPr>
      </w:pPr>
      <w:r w:rsidRPr="00CC12C3">
        <w:rPr>
          <w:bCs/>
          <w:sz w:val="26"/>
          <w:szCs w:val="26"/>
        </w:rPr>
        <w:t>_____________________________________________________________________</w:t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 w:val="26"/>
          <w:szCs w:val="26"/>
        </w:rPr>
        <w:tab/>
      </w:r>
      <w:r w:rsidRPr="00CC12C3">
        <w:rPr>
          <w:bCs/>
          <w:szCs w:val="28"/>
          <w:vertAlign w:val="superscript"/>
        </w:rPr>
        <w:t>(форма увековечения и предлагаемый адрес и (или) место)</w:t>
      </w:r>
    </w:p>
    <w:p w14:paraId="777199EA" w14:textId="62B004FF" w:rsidR="00CC12C3" w:rsidRDefault="00CC12C3" w:rsidP="00CC12C3">
      <w:pPr>
        <w:rPr>
          <w:bCs/>
          <w:sz w:val="26"/>
          <w:szCs w:val="26"/>
          <w:vertAlign w:val="superscript"/>
        </w:rPr>
      </w:pPr>
      <w:r w:rsidRPr="00CC12C3">
        <w:rPr>
          <w:bCs/>
          <w:sz w:val="26"/>
          <w:szCs w:val="26"/>
          <w:vertAlign w:val="superscript"/>
        </w:rPr>
        <w:t>__________________________________________________________________________________________________________</w:t>
      </w:r>
    </w:p>
    <w:p w14:paraId="5C2AAA08" w14:textId="7E103885" w:rsidR="00CC12C3" w:rsidRPr="00CC12C3" w:rsidRDefault="00CC12C3" w:rsidP="00CC12C3">
      <w:pPr>
        <w:rPr>
          <w:bCs/>
          <w:sz w:val="26"/>
          <w:szCs w:val="26"/>
          <w:vertAlign w:val="superscript"/>
        </w:rPr>
      </w:pPr>
      <w:r w:rsidRPr="00CC12C3">
        <w:rPr>
          <w:bCs/>
          <w:sz w:val="26"/>
          <w:szCs w:val="26"/>
          <w:vertAlign w:val="superscript"/>
        </w:rPr>
        <w:t>__________________________________________________________________________________________________________</w:t>
      </w:r>
    </w:p>
    <w:p w14:paraId="6BC9D0D7" w14:textId="4714FEDB" w:rsidR="00CC12C3" w:rsidRDefault="00CC12C3" w:rsidP="00CC12C3">
      <w:pPr>
        <w:rPr>
          <w:bCs/>
          <w:sz w:val="26"/>
          <w:szCs w:val="26"/>
        </w:rPr>
      </w:pPr>
      <w:r w:rsidRPr="00CC12C3">
        <w:rPr>
          <w:bCs/>
          <w:sz w:val="26"/>
          <w:szCs w:val="26"/>
        </w:rPr>
        <w:t>Прошу (просим) поддержать ходатайство об увековечении памяти____________</w:t>
      </w:r>
    </w:p>
    <w:p w14:paraId="1566D00D" w14:textId="77777777" w:rsidR="000801CB" w:rsidRDefault="000801CB">
      <w:r>
        <w:rPr>
          <w:bCs/>
          <w:sz w:val="26"/>
          <w:szCs w:val="26"/>
        </w:rPr>
        <w:t>_____________________________________________________________________</w:t>
      </w:r>
    </w:p>
    <w:p w14:paraId="001F78EE" w14:textId="0B81DF32" w:rsidR="00CC12C3" w:rsidRPr="00CC12C3" w:rsidRDefault="00CC12C3" w:rsidP="00CC12C3">
      <w:pPr>
        <w:rPr>
          <w:bCs/>
          <w:sz w:val="26"/>
          <w:szCs w:val="26"/>
        </w:rPr>
      </w:pPr>
      <w:r w:rsidRPr="00CC12C3">
        <w:rPr>
          <w:bCs/>
          <w:sz w:val="26"/>
          <w:szCs w:val="26"/>
        </w:rPr>
        <w:t>Информацию о принятом решении прошу (просим) направить_________________</w:t>
      </w:r>
    </w:p>
    <w:p w14:paraId="526F02C0" w14:textId="105C2728" w:rsidR="00CC12C3" w:rsidRPr="00CC12C3" w:rsidRDefault="00CC12C3" w:rsidP="00CC12C3">
      <w:pPr>
        <w:rPr>
          <w:bCs/>
          <w:sz w:val="26"/>
          <w:szCs w:val="26"/>
        </w:rPr>
      </w:pPr>
      <w:r w:rsidRPr="00CC12C3">
        <w:rPr>
          <w:bCs/>
          <w:sz w:val="26"/>
          <w:szCs w:val="26"/>
        </w:rPr>
        <w:t>_____________________________________________________________________</w:t>
      </w:r>
    </w:p>
    <w:p w14:paraId="07C953C0" w14:textId="3A56E087" w:rsidR="00CC12C3" w:rsidRPr="00CC12C3" w:rsidRDefault="00CC12C3" w:rsidP="00CC12C3">
      <w:pPr>
        <w:rPr>
          <w:bCs/>
          <w:sz w:val="26"/>
          <w:szCs w:val="26"/>
        </w:rPr>
      </w:pPr>
      <w:r w:rsidRPr="00CC12C3">
        <w:rPr>
          <w:bCs/>
          <w:sz w:val="26"/>
          <w:szCs w:val="26"/>
        </w:rPr>
        <w:t>Контактное лицо:______________________________________________________</w:t>
      </w:r>
    </w:p>
    <w:p w14:paraId="519EA000" w14:textId="77777777" w:rsidR="00CC12C3" w:rsidRPr="00CC12C3" w:rsidRDefault="00CC12C3" w:rsidP="00CC12C3">
      <w:pPr>
        <w:jc w:val="center"/>
        <w:rPr>
          <w:bCs/>
          <w:szCs w:val="28"/>
          <w:vertAlign w:val="superscript"/>
        </w:rPr>
      </w:pPr>
      <w:r w:rsidRPr="00CC12C3">
        <w:rPr>
          <w:bCs/>
          <w:szCs w:val="28"/>
          <w:vertAlign w:val="superscript"/>
        </w:rPr>
        <w:t>(Фамилия имя отчество, телефон)</w:t>
      </w:r>
    </w:p>
    <w:p w14:paraId="4D6D0321" w14:textId="77777777" w:rsidR="00CC12C3" w:rsidRPr="00CC12C3" w:rsidRDefault="00CC12C3" w:rsidP="00CC12C3">
      <w:pPr>
        <w:rPr>
          <w:bCs/>
          <w:sz w:val="26"/>
          <w:szCs w:val="26"/>
        </w:rPr>
      </w:pPr>
      <w:r w:rsidRPr="00CC12C3">
        <w:rPr>
          <w:bCs/>
          <w:sz w:val="26"/>
          <w:szCs w:val="26"/>
        </w:rPr>
        <w:t>Приложение: на ____ л.</w:t>
      </w:r>
    </w:p>
    <w:p w14:paraId="6A1DEEBD" w14:textId="77777777" w:rsidR="00CC12C3" w:rsidRPr="00CC12C3" w:rsidRDefault="00CC12C3" w:rsidP="00CC12C3">
      <w:pPr>
        <w:rPr>
          <w:bCs/>
          <w:sz w:val="26"/>
          <w:szCs w:val="26"/>
        </w:rPr>
      </w:pPr>
    </w:p>
    <w:p w14:paraId="195CBC21" w14:textId="77777777" w:rsidR="00CC12C3" w:rsidRPr="00CC12C3" w:rsidRDefault="00CC12C3" w:rsidP="00CC12C3">
      <w:pPr>
        <w:rPr>
          <w:bCs/>
          <w:sz w:val="26"/>
          <w:szCs w:val="26"/>
        </w:rPr>
      </w:pPr>
    </w:p>
    <w:p w14:paraId="15A9EDF2" w14:textId="77777777" w:rsidR="00CC12C3" w:rsidRPr="00CC12C3" w:rsidRDefault="00CC12C3" w:rsidP="00CC12C3">
      <w:pPr>
        <w:rPr>
          <w:color w:val="000000"/>
          <w:sz w:val="24"/>
        </w:rPr>
      </w:pPr>
      <w:r w:rsidRPr="00CC12C3">
        <w:rPr>
          <w:color w:val="000000"/>
          <w:sz w:val="24"/>
        </w:rPr>
        <w:t>«___» ___________20___ г. /_____________________/ _____________________________</w:t>
      </w:r>
    </w:p>
    <w:p w14:paraId="331A19FB" w14:textId="77777777" w:rsidR="00CC12C3" w:rsidRPr="00CC12C3" w:rsidRDefault="00CC12C3" w:rsidP="00CC12C3">
      <w:pPr>
        <w:ind w:left="2832" w:firstLine="708"/>
        <w:rPr>
          <w:color w:val="000000"/>
          <w:sz w:val="24"/>
        </w:rPr>
      </w:pPr>
      <w:r w:rsidRPr="00CC12C3">
        <w:rPr>
          <w:bCs/>
          <w:i/>
          <w:iCs/>
          <w:color w:val="000000"/>
          <w:sz w:val="20"/>
        </w:rPr>
        <w:t>(Подпись)</w:t>
      </w:r>
      <w:r w:rsidRPr="00CC12C3">
        <w:rPr>
          <w:bCs/>
          <w:i/>
          <w:iCs/>
          <w:color w:val="000000"/>
          <w:sz w:val="24"/>
        </w:rPr>
        <w:t xml:space="preserve"> </w:t>
      </w:r>
      <w:r w:rsidRPr="00CC12C3">
        <w:rPr>
          <w:bCs/>
          <w:i/>
          <w:iCs/>
          <w:color w:val="000000"/>
          <w:sz w:val="24"/>
        </w:rPr>
        <w:tab/>
      </w:r>
      <w:r w:rsidRPr="00CC12C3">
        <w:rPr>
          <w:bCs/>
          <w:i/>
          <w:iCs/>
          <w:color w:val="000000"/>
          <w:sz w:val="24"/>
        </w:rPr>
        <w:tab/>
      </w:r>
      <w:r w:rsidRPr="00CC12C3">
        <w:rPr>
          <w:bCs/>
          <w:i/>
          <w:iCs/>
          <w:color w:val="000000"/>
          <w:sz w:val="24"/>
        </w:rPr>
        <w:tab/>
        <w:t>(</w:t>
      </w:r>
      <w:r w:rsidRPr="00CC12C3">
        <w:rPr>
          <w:bCs/>
          <w:i/>
          <w:iCs/>
          <w:color w:val="000000"/>
          <w:sz w:val="20"/>
        </w:rPr>
        <w:t>Расшифровка подписи)</w:t>
      </w:r>
    </w:p>
    <w:p w14:paraId="0B638D73" w14:textId="77777777" w:rsidR="00CC12C3" w:rsidRPr="00CC12C3" w:rsidRDefault="00CC12C3" w:rsidP="00CC12C3">
      <w:pPr>
        <w:tabs>
          <w:tab w:val="left" w:pos="6096"/>
        </w:tabs>
        <w:rPr>
          <w:bCs/>
          <w:sz w:val="26"/>
          <w:szCs w:val="26"/>
          <w:vertAlign w:val="superscript"/>
        </w:rPr>
      </w:pPr>
    </w:p>
    <w:p w14:paraId="05363166" w14:textId="1800F9F0" w:rsidR="00CC12C3" w:rsidRPr="00CC12C3" w:rsidRDefault="000801CB" w:rsidP="000801CB">
      <w:pPr>
        <w:jc w:val="center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  <w:vertAlign w:val="superscript"/>
        </w:rPr>
        <w:t>__________________</w:t>
      </w:r>
    </w:p>
    <w:sectPr w:rsidR="00CC12C3" w:rsidRPr="00CC12C3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3D4C" w14:textId="77777777" w:rsidR="008C69D1" w:rsidRDefault="008C69D1" w:rsidP="00CC12C3">
      <w:r>
        <w:separator/>
      </w:r>
    </w:p>
  </w:endnote>
  <w:endnote w:type="continuationSeparator" w:id="0">
    <w:p w14:paraId="5E55AD9C" w14:textId="77777777" w:rsidR="008C69D1" w:rsidRDefault="008C69D1" w:rsidP="00C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F896" w14:textId="77777777" w:rsidR="008C69D1" w:rsidRDefault="008C69D1" w:rsidP="00CC12C3">
      <w:r>
        <w:separator/>
      </w:r>
    </w:p>
  </w:footnote>
  <w:footnote w:type="continuationSeparator" w:id="0">
    <w:p w14:paraId="76E3BA0D" w14:textId="77777777" w:rsidR="008C69D1" w:rsidRDefault="008C69D1" w:rsidP="00CC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88956"/>
      <w:docPartObj>
        <w:docPartGallery w:val="Page Numbers (Top of Page)"/>
        <w:docPartUnique/>
      </w:docPartObj>
    </w:sdtPr>
    <w:sdtContent>
      <w:p w14:paraId="357B9D63" w14:textId="0A6C846A" w:rsidR="000801CB" w:rsidRDefault="000801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B7D38" w14:textId="77777777" w:rsidR="000801CB" w:rsidRDefault="000801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B7272"/>
    <w:multiLevelType w:val="hybridMultilevel"/>
    <w:tmpl w:val="D102F8B8"/>
    <w:lvl w:ilvl="0" w:tplc="C49AEAF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8048C3"/>
    <w:multiLevelType w:val="hybridMultilevel"/>
    <w:tmpl w:val="41C82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9739932">
    <w:abstractNumId w:val="1"/>
  </w:num>
  <w:num w:numId="2" w16cid:durableId="22846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01CB"/>
    <w:rsid w:val="000F1A02"/>
    <w:rsid w:val="00137667"/>
    <w:rsid w:val="001464B2"/>
    <w:rsid w:val="0018117C"/>
    <w:rsid w:val="001A2440"/>
    <w:rsid w:val="001B4F8D"/>
    <w:rsid w:val="001F265D"/>
    <w:rsid w:val="002400F8"/>
    <w:rsid w:val="00285D0C"/>
    <w:rsid w:val="002A2B11"/>
    <w:rsid w:val="002F22EB"/>
    <w:rsid w:val="00326996"/>
    <w:rsid w:val="003D07C7"/>
    <w:rsid w:val="0043001D"/>
    <w:rsid w:val="004914DD"/>
    <w:rsid w:val="00511A2B"/>
    <w:rsid w:val="00547561"/>
    <w:rsid w:val="00554BEC"/>
    <w:rsid w:val="00595F6F"/>
    <w:rsid w:val="005C0140"/>
    <w:rsid w:val="00603B70"/>
    <w:rsid w:val="00626D17"/>
    <w:rsid w:val="006415B0"/>
    <w:rsid w:val="006463D8"/>
    <w:rsid w:val="00652895"/>
    <w:rsid w:val="00711921"/>
    <w:rsid w:val="00796BD1"/>
    <w:rsid w:val="007F3745"/>
    <w:rsid w:val="00810EAA"/>
    <w:rsid w:val="008A3858"/>
    <w:rsid w:val="008C69D1"/>
    <w:rsid w:val="008E7FAB"/>
    <w:rsid w:val="00911DA4"/>
    <w:rsid w:val="009840BA"/>
    <w:rsid w:val="00A03876"/>
    <w:rsid w:val="00A13C7B"/>
    <w:rsid w:val="00A52DE4"/>
    <w:rsid w:val="00AE1A2A"/>
    <w:rsid w:val="00B52D22"/>
    <w:rsid w:val="00B83D8D"/>
    <w:rsid w:val="00B84D2D"/>
    <w:rsid w:val="00B95FEE"/>
    <w:rsid w:val="00BF2B0B"/>
    <w:rsid w:val="00C6613D"/>
    <w:rsid w:val="00CC12C3"/>
    <w:rsid w:val="00CD0B73"/>
    <w:rsid w:val="00D368DC"/>
    <w:rsid w:val="00D513D5"/>
    <w:rsid w:val="00D97342"/>
    <w:rsid w:val="00F4320C"/>
    <w:rsid w:val="00F443A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34A02"/>
  <w15:chartTrackingRefBased/>
  <w15:docId w15:val="{BCEEECCF-1B27-4611-9AAA-B362CC39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0"/>
    <w:uiPriority w:val="99"/>
    <w:rsid w:val="00CC12C3"/>
    <w:pPr>
      <w:tabs>
        <w:tab w:val="center" w:pos="4677"/>
        <w:tab w:val="right" w:pos="9355"/>
      </w:tabs>
      <w:jc w:val="left"/>
    </w:pPr>
    <w:rPr>
      <w:color w:val="000000"/>
      <w:sz w:val="24"/>
    </w:rPr>
  </w:style>
  <w:style w:type="character" w:customStyle="1" w:styleId="aa">
    <w:name w:val="Верхний колонтитул Знак"/>
    <w:basedOn w:val="a0"/>
    <w:uiPriority w:val="99"/>
    <w:rsid w:val="00CC12C3"/>
    <w:rPr>
      <w:sz w:val="28"/>
    </w:rPr>
  </w:style>
  <w:style w:type="character" w:customStyle="1" w:styleId="10">
    <w:name w:val="Верхний колонтитул Знак1"/>
    <w:basedOn w:val="a0"/>
    <w:link w:val="a9"/>
    <w:rsid w:val="00CC12C3"/>
    <w:rPr>
      <w:color w:val="000000"/>
      <w:sz w:val="24"/>
    </w:rPr>
  </w:style>
  <w:style w:type="paragraph" w:styleId="ab">
    <w:name w:val="List Paragraph"/>
    <w:basedOn w:val="a"/>
    <w:uiPriority w:val="34"/>
    <w:qFormat/>
    <w:rsid w:val="00CC12C3"/>
    <w:pPr>
      <w:ind w:left="720"/>
      <w:contextualSpacing/>
    </w:pPr>
  </w:style>
  <w:style w:type="paragraph" w:styleId="ac">
    <w:name w:val="footer"/>
    <w:basedOn w:val="a"/>
    <w:link w:val="ad"/>
    <w:rsid w:val="00CC12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12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6</cp:revision>
  <cp:lastPrinted>2025-02-04T08:47:00Z</cp:lastPrinted>
  <dcterms:created xsi:type="dcterms:W3CDTF">2025-02-04T06:00:00Z</dcterms:created>
  <dcterms:modified xsi:type="dcterms:W3CDTF">2025-02-04T08:48:00Z</dcterms:modified>
</cp:coreProperties>
</file>