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F5E2F">
      <w:pPr>
        <w:tabs>
          <w:tab w:val="left" w:pos="567"/>
          <w:tab w:val="left" w:pos="3686"/>
        </w:tabs>
      </w:pPr>
      <w:r>
        <w:tab/>
        <w:t>10 января 2019 г.</w:t>
      </w:r>
      <w:r>
        <w:tab/>
        <w:t>01-11-а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DA4493" w:rsidTr="00DA4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A4493" w:rsidRDefault="00064616" w:rsidP="00B52D22">
            <w:pPr>
              <w:rPr>
                <w:b/>
                <w:sz w:val="24"/>
                <w:szCs w:val="24"/>
              </w:rPr>
            </w:pPr>
            <w:r w:rsidRPr="00DA4493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«Отнесение земельных участков к землям определенной категории», утвержденный постановлением администрации Тихвинского района от 22 ноября 2018 года №01-2617-а</w:t>
            </w:r>
          </w:p>
        </w:tc>
      </w:tr>
    </w:tbl>
    <w:p w:rsidR="00554BEC" w:rsidRPr="005963FA" w:rsidRDefault="00D47E3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5963FA">
        <w:rPr>
          <w:color w:val="000000"/>
          <w:sz w:val="22"/>
          <w:szCs w:val="22"/>
        </w:rPr>
        <w:t>21.0800   ДО,НПА</w:t>
      </w:r>
    </w:p>
    <w:bookmarkEnd w:id="0"/>
    <w:p w:rsidR="00064616" w:rsidRDefault="00064616" w:rsidP="001A2440">
      <w:pPr>
        <w:ind w:right="-1" w:firstLine="709"/>
        <w:rPr>
          <w:sz w:val="22"/>
          <w:szCs w:val="22"/>
        </w:rPr>
      </w:pPr>
    </w:p>
    <w:p w:rsidR="00064616" w:rsidRPr="00064616" w:rsidRDefault="0033475F" w:rsidP="00064616">
      <w:pPr>
        <w:tabs>
          <w:tab w:val="num" w:pos="0"/>
        </w:tabs>
        <w:ind w:right="5" w:firstLine="709"/>
        <w:rPr>
          <w:szCs w:val="28"/>
        </w:rPr>
      </w:pPr>
      <w:r>
        <w:rPr>
          <w:szCs w:val="28"/>
        </w:rPr>
        <w:t>Во исполнения пункта 18 П</w:t>
      </w:r>
      <w:r w:rsidR="00064616" w:rsidRPr="00064616">
        <w:rPr>
          <w:szCs w:val="28"/>
        </w:rPr>
        <w:t>еречня поручений Губернатора Ленинградской об</w:t>
      </w:r>
      <w:r>
        <w:rPr>
          <w:szCs w:val="28"/>
        </w:rPr>
        <w:t>ласти от 4 сентября 2018 года №</w:t>
      </w:r>
      <w:r w:rsidR="00064616" w:rsidRPr="00064616">
        <w:rPr>
          <w:szCs w:val="28"/>
        </w:rPr>
        <w:t>65-9208/2018</w:t>
      </w:r>
      <w:r w:rsidR="00064616" w:rsidRPr="00064616">
        <w:rPr>
          <w:color w:val="000000"/>
          <w:szCs w:val="28"/>
        </w:rPr>
        <w:t xml:space="preserve">, </w:t>
      </w:r>
      <w:r w:rsidR="00064616" w:rsidRPr="00064616">
        <w:rPr>
          <w:szCs w:val="28"/>
        </w:rPr>
        <w:t>администрация Тихвинского района ПОСТАНОВЛЯЕТ:</w:t>
      </w:r>
    </w:p>
    <w:p w:rsidR="00064616" w:rsidRPr="00064616" w:rsidRDefault="00064616" w:rsidP="00064616">
      <w:pPr>
        <w:tabs>
          <w:tab w:val="left" w:pos="709"/>
          <w:tab w:val="left" w:pos="851"/>
        </w:tabs>
        <w:ind w:right="5" w:firstLine="709"/>
        <w:rPr>
          <w:szCs w:val="28"/>
        </w:rPr>
      </w:pPr>
      <w:r>
        <w:rPr>
          <w:color w:val="000000"/>
          <w:szCs w:val="28"/>
        </w:rPr>
        <w:t xml:space="preserve">1. </w:t>
      </w:r>
      <w:r w:rsidRPr="00064616">
        <w:rPr>
          <w:color w:val="000000"/>
          <w:szCs w:val="28"/>
        </w:rPr>
        <w:t>Внести в</w:t>
      </w:r>
      <w:r w:rsidRPr="00064616">
        <w:rPr>
          <w:szCs w:val="28"/>
        </w:rPr>
        <w:t xml:space="preserve">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«Отнесение земельных участков к землям определенной категории»</w:t>
      </w:r>
      <w:r>
        <w:rPr>
          <w:szCs w:val="28"/>
        </w:rPr>
        <w:t>, утвержденный</w:t>
      </w:r>
      <w:r w:rsidRPr="00064616">
        <w:rPr>
          <w:szCs w:val="28"/>
        </w:rPr>
        <w:t xml:space="preserve"> постановлением администрации Тихвинского района </w:t>
      </w:r>
      <w:r w:rsidRPr="00064616">
        <w:rPr>
          <w:b/>
          <w:szCs w:val="28"/>
        </w:rPr>
        <w:t>от 22 ноября 2018 года №01-2617-а</w:t>
      </w:r>
      <w:r w:rsidRPr="0033475F">
        <w:rPr>
          <w:szCs w:val="28"/>
        </w:rPr>
        <w:t>,</w:t>
      </w:r>
      <w:r w:rsidRPr="00064616">
        <w:rPr>
          <w:szCs w:val="28"/>
        </w:rPr>
        <w:t xml:space="preserve"> следующие изменения: </w:t>
      </w:r>
    </w:p>
    <w:p w:rsidR="00064616" w:rsidRPr="00064616" w:rsidRDefault="00064616" w:rsidP="00064616">
      <w:pPr>
        <w:tabs>
          <w:tab w:val="num" w:pos="0"/>
          <w:tab w:val="left" w:pos="709"/>
          <w:tab w:val="left" w:pos="851"/>
        </w:tabs>
        <w:ind w:right="5" w:firstLine="709"/>
        <w:rPr>
          <w:szCs w:val="28"/>
        </w:rPr>
      </w:pPr>
      <w:r w:rsidRPr="00064616">
        <w:rPr>
          <w:szCs w:val="28"/>
        </w:rPr>
        <w:t>1.1</w:t>
      </w:r>
      <w:r>
        <w:rPr>
          <w:szCs w:val="28"/>
        </w:rPr>
        <w:t>. в</w:t>
      </w:r>
      <w:r w:rsidRPr="00064616">
        <w:rPr>
          <w:szCs w:val="28"/>
        </w:rPr>
        <w:t xml:space="preserve"> пункт</w:t>
      </w:r>
      <w:r>
        <w:rPr>
          <w:szCs w:val="28"/>
        </w:rPr>
        <w:t>е</w:t>
      </w:r>
      <w:r w:rsidRPr="00064616">
        <w:rPr>
          <w:szCs w:val="28"/>
        </w:rPr>
        <w:t xml:space="preserve"> 2.5. слова «</w:t>
      </w:r>
      <w:r w:rsidRPr="00064616">
        <w:rPr>
          <w:b/>
          <w:szCs w:val="28"/>
        </w:rPr>
        <w:t>30 календарный дней</w:t>
      </w:r>
      <w:r>
        <w:rPr>
          <w:szCs w:val="28"/>
        </w:rPr>
        <w:t>»</w:t>
      </w:r>
      <w:r w:rsidRPr="00064616">
        <w:rPr>
          <w:szCs w:val="28"/>
        </w:rPr>
        <w:t xml:space="preserve"> заменить </w:t>
      </w:r>
      <w:r>
        <w:rPr>
          <w:szCs w:val="28"/>
        </w:rPr>
        <w:t>словами</w:t>
      </w:r>
      <w:r w:rsidRPr="00064616">
        <w:rPr>
          <w:szCs w:val="28"/>
        </w:rPr>
        <w:t xml:space="preserve"> «</w:t>
      </w:r>
      <w:r w:rsidRPr="00064616">
        <w:rPr>
          <w:b/>
          <w:szCs w:val="28"/>
        </w:rPr>
        <w:t>20</w:t>
      </w:r>
      <w:r w:rsidRPr="00064616">
        <w:rPr>
          <w:szCs w:val="28"/>
        </w:rPr>
        <w:t xml:space="preserve"> </w:t>
      </w:r>
      <w:r w:rsidRPr="00064616">
        <w:rPr>
          <w:b/>
          <w:szCs w:val="28"/>
        </w:rPr>
        <w:t>календарных дней</w:t>
      </w:r>
      <w:r>
        <w:rPr>
          <w:szCs w:val="28"/>
        </w:rPr>
        <w:t>»</w:t>
      </w:r>
      <w:r w:rsidR="00D47E36">
        <w:rPr>
          <w:szCs w:val="28"/>
        </w:rPr>
        <w:t xml:space="preserve"> и далее по тексту;</w:t>
      </w:r>
    </w:p>
    <w:p w:rsidR="00064616" w:rsidRPr="00064616" w:rsidRDefault="00064616" w:rsidP="00064616">
      <w:pPr>
        <w:tabs>
          <w:tab w:val="num" w:pos="0"/>
          <w:tab w:val="left" w:pos="709"/>
          <w:tab w:val="left" w:pos="851"/>
        </w:tabs>
        <w:ind w:right="5" w:firstLine="709"/>
        <w:rPr>
          <w:szCs w:val="28"/>
        </w:rPr>
      </w:pPr>
      <w:r w:rsidRPr="00064616">
        <w:rPr>
          <w:szCs w:val="28"/>
        </w:rPr>
        <w:t>1.2.</w:t>
      </w:r>
      <w:r>
        <w:rPr>
          <w:szCs w:val="28"/>
        </w:rPr>
        <w:t xml:space="preserve"> в </w:t>
      </w:r>
      <w:r w:rsidRPr="00064616">
        <w:rPr>
          <w:szCs w:val="28"/>
        </w:rPr>
        <w:t>пункт</w:t>
      </w:r>
      <w:r>
        <w:rPr>
          <w:szCs w:val="28"/>
        </w:rPr>
        <w:t>е</w:t>
      </w:r>
      <w:r w:rsidRPr="00064616">
        <w:rPr>
          <w:szCs w:val="28"/>
        </w:rPr>
        <w:t xml:space="preserve"> 4.16</w:t>
      </w:r>
      <w:r>
        <w:rPr>
          <w:szCs w:val="28"/>
        </w:rPr>
        <w:t>.</w:t>
      </w:r>
      <w:r w:rsidRPr="00064616">
        <w:rPr>
          <w:szCs w:val="28"/>
        </w:rPr>
        <w:t xml:space="preserve"> слова «</w:t>
      </w:r>
      <w:r w:rsidRPr="00064616">
        <w:rPr>
          <w:b/>
          <w:szCs w:val="28"/>
        </w:rPr>
        <w:t>25</w:t>
      </w:r>
      <w:r w:rsidRPr="00064616">
        <w:rPr>
          <w:szCs w:val="28"/>
        </w:rPr>
        <w:t xml:space="preserve"> </w:t>
      </w:r>
      <w:r w:rsidRPr="00064616">
        <w:rPr>
          <w:b/>
          <w:szCs w:val="28"/>
        </w:rPr>
        <w:t>календарных дней</w:t>
      </w:r>
      <w:r w:rsidR="00DA4493">
        <w:rPr>
          <w:szCs w:val="28"/>
        </w:rPr>
        <w:t>»</w:t>
      </w:r>
      <w:r w:rsidRPr="00064616">
        <w:rPr>
          <w:szCs w:val="28"/>
        </w:rPr>
        <w:t xml:space="preserve"> заменить </w:t>
      </w:r>
      <w:r w:rsidR="00DA4493">
        <w:rPr>
          <w:szCs w:val="28"/>
        </w:rPr>
        <w:t>словами</w:t>
      </w:r>
      <w:r w:rsidRPr="00064616">
        <w:rPr>
          <w:szCs w:val="28"/>
        </w:rPr>
        <w:t xml:space="preserve"> «</w:t>
      </w:r>
      <w:r w:rsidRPr="00064616">
        <w:rPr>
          <w:b/>
          <w:szCs w:val="28"/>
        </w:rPr>
        <w:t>20</w:t>
      </w:r>
      <w:r w:rsidRPr="00064616">
        <w:rPr>
          <w:szCs w:val="28"/>
        </w:rPr>
        <w:t xml:space="preserve"> </w:t>
      </w:r>
      <w:r w:rsidRPr="00064616">
        <w:rPr>
          <w:b/>
          <w:szCs w:val="28"/>
        </w:rPr>
        <w:t>календарных дней</w:t>
      </w:r>
      <w:r w:rsidR="00DA4493">
        <w:rPr>
          <w:szCs w:val="28"/>
        </w:rPr>
        <w:t>»</w:t>
      </w:r>
      <w:r w:rsidRPr="00064616">
        <w:rPr>
          <w:szCs w:val="28"/>
        </w:rPr>
        <w:t xml:space="preserve"> и далее по тексту. </w:t>
      </w:r>
    </w:p>
    <w:p w:rsidR="00064616" w:rsidRDefault="00064616" w:rsidP="00064616">
      <w:pPr>
        <w:tabs>
          <w:tab w:val="num" w:pos="0"/>
        </w:tabs>
        <w:ind w:right="5" w:firstLine="709"/>
        <w:rPr>
          <w:szCs w:val="28"/>
        </w:rPr>
      </w:pPr>
      <w:r w:rsidRPr="00064616">
        <w:rPr>
          <w:szCs w:val="28"/>
        </w:rPr>
        <w:t>2.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:rsidR="00DA4493" w:rsidRDefault="00DA4493" w:rsidP="00DA4493">
      <w:pPr>
        <w:tabs>
          <w:tab w:val="num" w:pos="0"/>
        </w:tabs>
        <w:ind w:right="5"/>
        <w:rPr>
          <w:szCs w:val="28"/>
        </w:rPr>
      </w:pPr>
    </w:p>
    <w:p w:rsidR="00DA4493" w:rsidRDefault="00DA4493" w:rsidP="00DA4493">
      <w:pPr>
        <w:tabs>
          <w:tab w:val="num" w:pos="0"/>
        </w:tabs>
        <w:ind w:right="5"/>
        <w:rPr>
          <w:szCs w:val="28"/>
        </w:rPr>
      </w:pPr>
    </w:p>
    <w:p w:rsidR="00DA4493" w:rsidRDefault="00DA4493" w:rsidP="00DA4493">
      <w:pPr>
        <w:tabs>
          <w:tab w:val="num" w:pos="0"/>
        </w:tabs>
        <w:ind w:right="5"/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DA4493" w:rsidRDefault="00DA4493" w:rsidP="00DA4493">
      <w:pPr>
        <w:tabs>
          <w:tab w:val="num" w:pos="0"/>
        </w:tabs>
        <w:ind w:right="5"/>
        <w:rPr>
          <w:szCs w:val="28"/>
        </w:rPr>
      </w:pPr>
    </w:p>
    <w:p w:rsidR="00DA4493" w:rsidRDefault="00DA4493" w:rsidP="00DA4493">
      <w:pPr>
        <w:tabs>
          <w:tab w:val="num" w:pos="0"/>
        </w:tabs>
        <w:ind w:right="5"/>
        <w:rPr>
          <w:szCs w:val="28"/>
        </w:rPr>
      </w:pPr>
    </w:p>
    <w:p w:rsidR="00DA4493" w:rsidRDefault="00DA4493" w:rsidP="00DA4493">
      <w:pPr>
        <w:tabs>
          <w:tab w:val="num" w:pos="0"/>
        </w:tabs>
        <w:ind w:right="5"/>
        <w:rPr>
          <w:szCs w:val="28"/>
        </w:rPr>
      </w:pPr>
    </w:p>
    <w:p w:rsidR="0033475F" w:rsidRDefault="0033475F" w:rsidP="00DA4493">
      <w:pPr>
        <w:tabs>
          <w:tab w:val="num" w:pos="0"/>
        </w:tabs>
        <w:ind w:right="5"/>
        <w:rPr>
          <w:szCs w:val="28"/>
        </w:rPr>
      </w:pPr>
    </w:p>
    <w:p w:rsidR="0033475F" w:rsidRDefault="0033475F" w:rsidP="00DA4493">
      <w:pPr>
        <w:tabs>
          <w:tab w:val="num" w:pos="0"/>
        </w:tabs>
        <w:ind w:right="5"/>
        <w:rPr>
          <w:szCs w:val="28"/>
        </w:rPr>
      </w:pPr>
    </w:p>
    <w:p w:rsidR="00DA4493" w:rsidRPr="00DA4493" w:rsidRDefault="00DA4493" w:rsidP="00DA4493">
      <w:pPr>
        <w:rPr>
          <w:color w:val="000000"/>
          <w:szCs w:val="28"/>
        </w:rPr>
      </w:pPr>
      <w:r w:rsidRPr="00DA4493">
        <w:rPr>
          <w:color w:val="000000"/>
          <w:szCs w:val="28"/>
        </w:rPr>
        <w:t>Платонова Светлана Геннадьевна,</w:t>
      </w:r>
    </w:p>
    <w:p w:rsidR="00DA4493" w:rsidRDefault="00DA4493" w:rsidP="00DA4493">
      <w:pPr>
        <w:tabs>
          <w:tab w:val="num" w:pos="0"/>
        </w:tabs>
        <w:ind w:right="5"/>
        <w:rPr>
          <w:color w:val="000000"/>
          <w:szCs w:val="28"/>
        </w:rPr>
      </w:pPr>
      <w:r w:rsidRPr="00DA4493">
        <w:rPr>
          <w:color w:val="000000"/>
          <w:szCs w:val="28"/>
        </w:rPr>
        <w:t>72-059</w:t>
      </w:r>
    </w:p>
    <w:p w:rsidR="00630EA4" w:rsidRDefault="00630EA4" w:rsidP="00DA4493">
      <w:pPr>
        <w:tabs>
          <w:tab w:val="num" w:pos="0"/>
        </w:tabs>
        <w:ind w:right="5"/>
        <w:rPr>
          <w:color w:val="000000"/>
          <w:szCs w:val="28"/>
        </w:rPr>
      </w:pPr>
    </w:p>
    <w:p w:rsidR="00630EA4" w:rsidRPr="00AA166B" w:rsidRDefault="00630EA4" w:rsidP="00630EA4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630EA4" w:rsidRPr="00AA166B" w:rsidTr="00D17DC5">
        <w:trPr>
          <w:trHeight w:val="90"/>
        </w:trPr>
        <w:tc>
          <w:tcPr>
            <w:tcW w:w="3330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AA166B">
              <w:rPr>
                <w:sz w:val="22"/>
                <w:szCs w:val="22"/>
              </w:rPr>
              <w:t xml:space="preserve"> главы администрации по экономике </w:t>
            </w:r>
          </w:p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и инвестициям</w:t>
            </w:r>
          </w:p>
        </w:tc>
        <w:tc>
          <w:tcPr>
            <w:tcW w:w="1195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 А.Е.</w:t>
            </w:r>
          </w:p>
        </w:tc>
        <w:tc>
          <w:tcPr>
            <w:tcW w:w="475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  <w:tr w:rsidR="00630EA4" w:rsidRPr="00AA166B" w:rsidTr="00D17DC5">
        <w:trPr>
          <w:trHeight w:val="555"/>
        </w:trPr>
        <w:tc>
          <w:tcPr>
            <w:tcW w:w="3330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И.о.председателя</w:t>
            </w:r>
            <w:r w:rsidRPr="00AA166B"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</w:p>
        </w:tc>
        <w:tc>
          <w:tcPr>
            <w:tcW w:w="1195" w:type="pct"/>
          </w:tcPr>
          <w:p w:rsidR="00630EA4" w:rsidRDefault="00630EA4" w:rsidP="00D17DC5">
            <w:pPr>
              <w:ind w:right="-1"/>
              <w:rPr>
                <w:sz w:val="22"/>
                <w:szCs w:val="22"/>
              </w:rPr>
            </w:pPr>
          </w:p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  <w:tr w:rsidR="00630EA4" w:rsidRPr="00AA166B" w:rsidTr="00D17DC5">
        <w:trPr>
          <w:trHeight w:val="168"/>
        </w:trPr>
        <w:tc>
          <w:tcPr>
            <w:tcW w:w="3330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A166B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95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475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  <w:tr w:rsidR="00630EA4" w:rsidRPr="00AA166B" w:rsidTr="00D17DC5">
        <w:trPr>
          <w:trHeight w:val="128"/>
        </w:trPr>
        <w:tc>
          <w:tcPr>
            <w:tcW w:w="3330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shd w:val="clear" w:color="auto" w:fill="auto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Савранская</w:t>
            </w:r>
            <w:r>
              <w:rPr>
                <w:sz w:val="22"/>
                <w:szCs w:val="22"/>
              </w:rPr>
              <w:t xml:space="preserve"> И.Г.</w:t>
            </w:r>
          </w:p>
        </w:tc>
        <w:tc>
          <w:tcPr>
            <w:tcW w:w="475" w:type="pct"/>
            <w:shd w:val="clear" w:color="auto" w:fill="auto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  <w:tr w:rsidR="00630EA4" w:rsidRPr="00AA166B" w:rsidTr="00D17DC5">
        <w:trPr>
          <w:trHeight w:val="127"/>
        </w:trPr>
        <w:tc>
          <w:tcPr>
            <w:tcW w:w="3330" w:type="pct"/>
          </w:tcPr>
          <w:p w:rsidR="00630EA4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отделом земельных отношений комитета </w:t>
            </w:r>
          </w:p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управлению муниципальным имуществом</w:t>
            </w:r>
          </w:p>
        </w:tc>
        <w:tc>
          <w:tcPr>
            <w:tcW w:w="1195" w:type="pct"/>
            <w:shd w:val="clear" w:color="auto" w:fill="auto"/>
          </w:tcPr>
          <w:p w:rsidR="00630EA4" w:rsidRDefault="00630EA4" w:rsidP="00D17DC5">
            <w:pPr>
              <w:ind w:right="-1"/>
              <w:rPr>
                <w:sz w:val="22"/>
                <w:szCs w:val="22"/>
              </w:rPr>
            </w:pPr>
          </w:p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  <w:shd w:val="clear" w:color="auto" w:fill="auto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</w:tbl>
    <w:p w:rsidR="00630EA4" w:rsidRPr="00AA166B" w:rsidRDefault="00630EA4" w:rsidP="00630EA4">
      <w:pPr>
        <w:ind w:right="-1"/>
        <w:rPr>
          <w:b/>
          <w:bCs/>
          <w:sz w:val="22"/>
          <w:szCs w:val="22"/>
        </w:rPr>
      </w:pPr>
    </w:p>
    <w:p w:rsidR="00630EA4" w:rsidRPr="00AA166B" w:rsidRDefault="00630EA4" w:rsidP="00630EA4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630EA4" w:rsidRPr="00AA166B" w:rsidTr="00D17DC5">
        <w:trPr>
          <w:trHeight w:val="135"/>
        </w:trPr>
        <w:tc>
          <w:tcPr>
            <w:tcW w:w="3512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  <w:tr w:rsidR="00630EA4" w:rsidRPr="00AA166B" w:rsidTr="00D17DC5">
        <w:trPr>
          <w:trHeight w:val="135"/>
        </w:trPr>
        <w:tc>
          <w:tcPr>
            <w:tcW w:w="3512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</w:p>
        </w:tc>
        <w:tc>
          <w:tcPr>
            <w:tcW w:w="294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  <w:tr w:rsidR="00630EA4" w:rsidRPr="00AA166B" w:rsidTr="00D17DC5">
        <w:trPr>
          <w:trHeight w:val="135"/>
        </w:trPr>
        <w:tc>
          <w:tcPr>
            <w:tcW w:w="3512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94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630EA4" w:rsidRPr="00AA166B" w:rsidRDefault="00630EA4" w:rsidP="00D17DC5">
            <w:pPr>
              <w:ind w:right="-1"/>
              <w:rPr>
                <w:sz w:val="22"/>
                <w:szCs w:val="22"/>
              </w:rPr>
            </w:pPr>
          </w:p>
        </w:tc>
      </w:tr>
    </w:tbl>
    <w:p w:rsidR="00630EA4" w:rsidRPr="00AA166B" w:rsidRDefault="00630EA4" w:rsidP="00630EA4">
      <w:pPr>
        <w:ind w:right="-1"/>
        <w:rPr>
          <w:sz w:val="22"/>
          <w:szCs w:val="22"/>
        </w:rPr>
      </w:pPr>
      <w:r w:rsidRPr="00AA166B">
        <w:rPr>
          <w:sz w:val="22"/>
          <w:szCs w:val="22"/>
        </w:rPr>
        <w:tab/>
      </w:r>
    </w:p>
    <w:tbl>
      <w:tblPr>
        <w:tblW w:w="5171" w:type="pct"/>
        <w:tblInd w:w="-3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630EA4" w:rsidRPr="00AA166B" w:rsidTr="00D17DC5">
        <w:trPr>
          <w:trHeight w:val="70"/>
        </w:trPr>
        <w:tc>
          <w:tcPr>
            <w:tcW w:w="3512" w:type="pct"/>
          </w:tcPr>
          <w:p w:rsidR="00630EA4" w:rsidRPr="00AA166B" w:rsidRDefault="00630EA4" w:rsidP="00D17DC5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</w:tcPr>
          <w:p w:rsidR="00630EA4" w:rsidRPr="00AA166B" w:rsidRDefault="00630EA4" w:rsidP="00D17DC5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4" w:type="pct"/>
          </w:tcPr>
          <w:p w:rsidR="00630EA4" w:rsidRPr="00AA166B" w:rsidRDefault="00630EA4" w:rsidP="00D17DC5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630EA4" w:rsidRPr="000D2CD8" w:rsidRDefault="00630EA4" w:rsidP="00DA4493">
      <w:pPr>
        <w:tabs>
          <w:tab w:val="num" w:pos="0"/>
        </w:tabs>
        <w:ind w:right="5"/>
        <w:rPr>
          <w:sz w:val="22"/>
          <w:szCs w:val="22"/>
        </w:rPr>
      </w:pPr>
    </w:p>
    <w:sectPr w:rsidR="00630EA4" w:rsidRPr="000D2CD8" w:rsidSect="00DA4493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FA" w:rsidRDefault="005963FA" w:rsidP="00DA4493">
      <w:r>
        <w:separator/>
      </w:r>
    </w:p>
  </w:endnote>
  <w:endnote w:type="continuationSeparator" w:id="0">
    <w:p w:rsidR="005963FA" w:rsidRDefault="005963FA" w:rsidP="00DA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FA" w:rsidRDefault="005963FA" w:rsidP="00DA4493">
      <w:r>
        <w:separator/>
      </w:r>
    </w:p>
  </w:footnote>
  <w:footnote w:type="continuationSeparator" w:id="0">
    <w:p w:rsidR="005963FA" w:rsidRDefault="005963FA" w:rsidP="00DA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93" w:rsidRDefault="00DA449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5E2F">
      <w:rPr>
        <w:noProof/>
      </w:rPr>
      <w:t>2</w:t>
    </w:r>
    <w:r>
      <w:fldChar w:fldCharType="end"/>
    </w:r>
  </w:p>
  <w:p w:rsidR="00DA4493" w:rsidRDefault="00DA44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37DE"/>
    <w:multiLevelType w:val="hybridMultilevel"/>
    <w:tmpl w:val="852A3A90"/>
    <w:lvl w:ilvl="0" w:tplc="5386D09C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461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475F"/>
    <w:rsid w:val="0043001D"/>
    <w:rsid w:val="004914DD"/>
    <w:rsid w:val="00511A2B"/>
    <w:rsid w:val="00554BEC"/>
    <w:rsid w:val="00595F6F"/>
    <w:rsid w:val="005963FA"/>
    <w:rsid w:val="005C0140"/>
    <w:rsid w:val="00630EA4"/>
    <w:rsid w:val="006415B0"/>
    <w:rsid w:val="006463D8"/>
    <w:rsid w:val="00711921"/>
    <w:rsid w:val="00796BD1"/>
    <w:rsid w:val="007F5E2F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47E36"/>
    <w:rsid w:val="00D97342"/>
    <w:rsid w:val="00DA4493"/>
    <w:rsid w:val="00EA184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28E97"/>
  <w15:chartTrackingRefBased/>
  <w15:docId w15:val="{CC4970B5-DB7A-4899-A483-2C87F1FD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A4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A4493"/>
    <w:rPr>
      <w:sz w:val="28"/>
    </w:rPr>
  </w:style>
  <w:style w:type="paragraph" w:styleId="ab">
    <w:name w:val="footer"/>
    <w:basedOn w:val="a"/>
    <w:link w:val="ac"/>
    <w:rsid w:val="00DA4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A44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2019-01-10T09:19:00Z</cp:lastPrinted>
  <dcterms:created xsi:type="dcterms:W3CDTF">2019-01-09T11:31:00Z</dcterms:created>
  <dcterms:modified xsi:type="dcterms:W3CDTF">2019-01-10T09:19:00Z</dcterms:modified>
</cp:coreProperties>
</file>