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0C45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3D529513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242DC3DC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0ABF8D1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195623B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0AE6635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D449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37BD1BBD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DF50E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0EFA4C" w14:textId="4B99B3B2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6487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875">
        <w:rPr>
          <w:rFonts w:ascii="Times New Roman" w:hAnsi="Times New Roman" w:cs="Times New Roman"/>
          <w:color w:val="000000"/>
          <w:sz w:val="24"/>
          <w:szCs w:val="24"/>
        </w:rPr>
        <w:t>янва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>ря 202</w:t>
      </w:r>
      <w:r w:rsidR="008648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864875">
        <w:rPr>
          <w:rFonts w:ascii="Times New Roman" w:hAnsi="Times New Roman" w:cs="Times New Roman"/>
          <w:color w:val="000000"/>
          <w:sz w:val="24"/>
          <w:szCs w:val="24"/>
        </w:rPr>
        <w:t>13-а</w:t>
      </w:r>
    </w:p>
    <w:p w14:paraId="4BA4F1C7" w14:textId="77777777" w:rsidR="00DF2259" w:rsidRDefault="00DF2259" w:rsidP="005F72C2">
      <w:pPr>
        <w:rPr>
          <w:color w:val="000000"/>
        </w:rPr>
      </w:pPr>
    </w:p>
    <w:p w14:paraId="11DC33AA" w14:textId="77777777" w:rsidR="00DF2259" w:rsidRDefault="00DF2259" w:rsidP="005F72C2">
      <w:pPr>
        <w:jc w:val="both"/>
        <w:rPr>
          <w:color w:val="000000"/>
        </w:rPr>
      </w:pPr>
    </w:p>
    <w:p w14:paraId="47B6C877" w14:textId="03A70B53" w:rsidR="00DF2259" w:rsidRPr="00302B81" w:rsidRDefault="00864875" w:rsidP="00551637">
      <w:pPr>
        <w:ind w:right="4494"/>
        <w:rPr>
          <w:rFonts w:ascii="Times New Roman" w:hAnsi="Times New Roman" w:cs="Times New Roman"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детального Плана мероприятий по реализации муниципальной программы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  <w:r w:rsidRPr="00864875">
        <w:rPr>
          <w:rFonts w:ascii="Times New Roman" w:hAnsi="Times New Roman" w:cs="Times New Roman"/>
          <w:color w:val="000000"/>
          <w:sz w:val="24"/>
          <w:szCs w:val="24"/>
        </w:rPr>
        <w:t>на 2025 год</w:t>
      </w:r>
    </w:p>
    <w:p w14:paraId="4A35508D" w14:textId="77777777" w:rsidR="00DF2259" w:rsidRPr="00302B81" w:rsidRDefault="00DF2259" w:rsidP="00F21A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BEDBC" w14:textId="1151CC13" w:rsidR="00864875" w:rsidRPr="00DB24DC" w:rsidRDefault="00864875" w:rsidP="00864875">
      <w:pPr>
        <w:pStyle w:val="ConsPlusTitle"/>
        <w:tabs>
          <w:tab w:val="left" w:pos="0"/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</w:t>
      </w:r>
      <w:r w:rsidRPr="00F741A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0" w:name="_Hlk117879322"/>
      <w:bookmarkStart w:id="1" w:name="_Hlk117879281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целях реализации </w:t>
      </w: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рограммы Пашозерского сельского</w:t>
      </w: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поселения «</w:t>
      </w:r>
      <w:r w:rsidRPr="00864875">
        <w:rPr>
          <w:rFonts w:ascii="Times New Roman" w:hAnsi="Times New Roman" w:cs="Times New Roman"/>
          <w:b w:val="0"/>
          <w:color w:val="000000"/>
          <w:sz w:val="24"/>
          <w:szCs w:val="24"/>
        </w:rPr>
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</w:t>
      </w:r>
      <w:r w:rsidRPr="00BD4F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», утвержденной постановлением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Пашозерского сельского поселения </w:t>
      </w:r>
      <w:r w:rsidRPr="00D908A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08-143</w:t>
      </w:r>
      <w:r w:rsidRPr="00350F60">
        <w:rPr>
          <w:rFonts w:ascii="Times New Roman" w:hAnsi="Times New Roman" w:cs="Times New Roman"/>
          <w:b w:val="0"/>
          <w:color w:val="000000"/>
          <w:sz w:val="24"/>
          <w:szCs w:val="24"/>
        </w:rPr>
        <w:t>-а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администрация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Паш</w:t>
      </w:r>
      <w:r w:rsidRPr="00DB24D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озерского сельского поселения</w:t>
      </w:r>
      <w:r w:rsidRPr="00DB2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End w:id="0"/>
      <w:bookmarkEnd w:id="1"/>
    </w:p>
    <w:p w14:paraId="49F910E4" w14:textId="77777777" w:rsidR="00864875" w:rsidRPr="00864875" w:rsidRDefault="00864875" w:rsidP="00864875">
      <w:pPr>
        <w:widowControl/>
        <w:autoSpaceDE/>
        <w:autoSpaceDN/>
        <w:adjustRightInd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309D5DD" w14:textId="6F9C8F83" w:rsidR="00864875" w:rsidRPr="00864875" w:rsidRDefault="00864875" w:rsidP="00864875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75">
        <w:rPr>
          <w:rFonts w:ascii="Times New Roman" w:hAnsi="Times New Roman" w:cs="Times New Roman"/>
          <w:sz w:val="24"/>
          <w:szCs w:val="24"/>
        </w:rPr>
        <w:t xml:space="preserve">1. Утвердить детальный план мероприятий по реализации муниципальной программы </w:t>
      </w:r>
      <w:r w:rsidR="00251350">
        <w:rPr>
          <w:rFonts w:ascii="Times New Roman" w:hAnsi="Times New Roman" w:cs="Times New Roman"/>
          <w:sz w:val="24"/>
          <w:szCs w:val="24"/>
        </w:rPr>
        <w:t>Паш</w:t>
      </w:r>
      <w:r w:rsidRPr="00864875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 «Создание условий для эффективного выполнения органами местного самоуправления своих полномочий на территории </w:t>
      </w:r>
      <w:r w:rsidR="00251350">
        <w:rPr>
          <w:rFonts w:ascii="Times New Roman" w:hAnsi="Times New Roman" w:cs="Times New Roman"/>
          <w:sz w:val="24"/>
          <w:szCs w:val="24"/>
        </w:rPr>
        <w:t>Паш</w:t>
      </w:r>
      <w:r w:rsidRPr="00864875">
        <w:rPr>
          <w:rFonts w:ascii="Times New Roman" w:hAnsi="Times New Roman" w:cs="Times New Roman"/>
          <w:sz w:val="24"/>
          <w:szCs w:val="24"/>
        </w:rPr>
        <w:t>озерского сельского поселения» на 2025 год (прилагается).</w:t>
      </w:r>
    </w:p>
    <w:p w14:paraId="06853109" w14:textId="3314A90B" w:rsidR="00DF2259" w:rsidRPr="00302B81" w:rsidRDefault="00864875" w:rsidP="00F21A9B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постановления оставляю за собой. </w:t>
      </w:r>
    </w:p>
    <w:p w14:paraId="08B23BB7" w14:textId="77777777" w:rsidR="00DF2259" w:rsidRPr="00DF3C35" w:rsidRDefault="00DF2259" w:rsidP="00F21A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9E1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2C4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B3A2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2B758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750886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578DC4A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E8126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9560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6668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7826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60737DF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0DF75FB3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A6C9E8F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DF025D4" w14:textId="77777777" w:rsidR="00FF2145" w:rsidRDefault="00FF2145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9F7A9" w14:textId="77777777" w:rsidR="00864875" w:rsidRPr="00864875" w:rsidRDefault="00864875" w:rsidP="00864875">
      <w:pPr>
        <w:widowControl/>
        <w:autoSpaceDE/>
        <w:autoSpaceDN/>
        <w:adjustRightInd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5B9EF2B9" w14:textId="1C7916F9" w:rsidR="00864875" w:rsidRPr="00864875" w:rsidRDefault="00864875" w:rsidP="00864875">
      <w:pPr>
        <w:widowControl/>
        <w:autoSpaceDE/>
        <w:autoSpaceDN/>
        <w:adjustRightInd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Pr="008648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Паш</w:t>
      </w:r>
      <w:r w:rsidRPr="00864875">
        <w:rPr>
          <w:rFonts w:ascii="Times New Roman" w:hAnsi="Times New Roman" w:cs="Times New Roman"/>
          <w:color w:val="000000"/>
          <w:sz w:val="24"/>
          <w:szCs w:val="24"/>
        </w:rPr>
        <w:t xml:space="preserve">озерского сельского поселения </w:t>
      </w:r>
      <w:r w:rsidRPr="008648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27 января 2025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08-13</w:t>
      </w:r>
      <w:r w:rsidR="00FA41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4875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7BD2855C" w14:textId="77777777" w:rsidR="00864875" w:rsidRPr="00864875" w:rsidRDefault="00864875" w:rsidP="00864875">
      <w:pPr>
        <w:widowControl/>
        <w:autoSpaceDE/>
        <w:autoSpaceDN/>
        <w:adjustRightInd/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(приложение)</w:t>
      </w:r>
    </w:p>
    <w:p w14:paraId="565318AD" w14:textId="77777777" w:rsidR="00864875" w:rsidRPr="00864875" w:rsidRDefault="00864875" w:rsidP="008648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6813C" w14:textId="4B42943E" w:rsidR="00864875" w:rsidRPr="00864875" w:rsidRDefault="00864875" w:rsidP="008648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875">
        <w:rPr>
          <w:rFonts w:ascii="Times New Roman" w:hAnsi="Times New Roman" w:cs="Times New Roman"/>
          <w:sz w:val="24"/>
          <w:szCs w:val="24"/>
        </w:rPr>
        <w:t xml:space="preserve">Детальный план мероприятий по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864875">
        <w:rPr>
          <w:rFonts w:ascii="Times New Roman" w:hAnsi="Times New Roman" w:cs="Times New Roman"/>
          <w:sz w:val="24"/>
          <w:szCs w:val="24"/>
        </w:rPr>
        <w:t xml:space="preserve">озерского сельского поселения «Создание условий для эффективного выполнения органами местного самоуправления своих полномочий на территории </w:t>
      </w:r>
      <w:r>
        <w:rPr>
          <w:rFonts w:ascii="Times New Roman" w:hAnsi="Times New Roman" w:cs="Times New Roman"/>
          <w:sz w:val="24"/>
          <w:szCs w:val="24"/>
        </w:rPr>
        <w:t>Паш</w:t>
      </w:r>
      <w:r w:rsidRPr="00864875">
        <w:rPr>
          <w:rFonts w:ascii="Times New Roman" w:hAnsi="Times New Roman" w:cs="Times New Roman"/>
          <w:sz w:val="24"/>
          <w:szCs w:val="24"/>
        </w:rPr>
        <w:t>озерского сельского поселения»</w:t>
      </w:r>
      <w:r w:rsidRPr="00864875">
        <w:rPr>
          <w:rFonts w:ascii="Times New Roman" w:hAnsi="Times New Roman" w:cs="Times New Roman"/>
          <w:sz w:val="24"/>
          <w:szCs w:val="24"/>
        </w:rPr>
        <w:br/>
        <w:t xml:space="preserve"> на 2025 год</w:t>
      </w:r>
    </w:p>
    <w:p w14:paraId="41F8B336" w14:textId="77777777" w:rsidR="00864875" w:rsidRPr="00864875" w:rsidRDefault="00864875" w:rsidP="0086487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123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244"/>
        <w:gridCol w:w="2089"/>
        <w:gridCol w:w="1142"/>
        <w:gridCol w:w="1780"/>
        <w:gridCol w:w="1194"/>
        <w:gridCol w:w="1679"/>
        <w:gridCol w:w="1493"/>
        <w:gridCol w:w="1603"/>
        <w:gridCol w:w="43"/>
      </w:tblGrid>
      <w:tr w:rsidR="00864875" w:rsidRPr="00864875" w14:paraId="4A28DA7A" w14:textId="77777777" w:rsidTr="0038070D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0557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4D9DBF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7271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</w:t>
            </w:r>
          </w:p>
          <w:p w14:paraId="3D03208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исполнитель,</w:t>
            </w:r>
          </w:p>
          <w:p w14:paraId="3C02C077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соисполнители,</w:t>
            </w:r>
          </w:p>
          <w:p w14:paraId="509E79A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24F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</w:t>
            </w:r>
          </w:p>
          <w:p w14:paraId="0F705E98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A38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7233D96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</w:tr>
      <w:tr w:rsidR="00864875" w:rsidRPr="00864875" w14:paraId="5E71EB22" w14:textId="77777777" w:rsidTr="0038070D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6D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5E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A2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FB3" w14:textId="77777777" w:rsidR="00864875" w:rsidRPr="00864875" w:rsidRDefault="00864875" w:rsidP="0086487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CC74" w14:textId="77777777" w:rsidR="00864875" w:rsidRPr="00864875" w:rsidRDefault="00864875" w:rsidP="0086487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3AB" w14:textId="77777777" w:rsidR="00864875" w:rsidRPr="00864875" w:rsidRDefault="00864875" w:rsidP="0086487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5AF" w14:textId="77777777" w:rsidR="00864875" w:rsidRPr="00864875" w:rsidRDefault="00864875" w:rsidP="0086487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6E4" w14:textId="77777777" w:rsidR="00864875" w:rsidRPr="00864875" w:rsidRDefault="00864875" w:rsidP="0086487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864875" w:rsidRPr="00864875" w14:paraId="0EEDCBE6" w14:textId="77777777" w:rsidTr="0038070D">
        <w:trPr>
          <w:gridAfter w:val="1"/>
          <w:wAfter w:w="14" w:type="pct"/>
          <w:trHeight w:val="22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D2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1C8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7D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A0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9BD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C6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EB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92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7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64875" w:rsidRPr="00864875" w14:paraId="364BBBEB" w14:textId="77777777" w:rsidTr="0038070D">
        <w:trPr>
          <w:trHeight w:val="22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DA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процессных мероприятий «</w:t>
            </w:r>
            <w:r w:rsidRPr="00864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значения»</w:t>
            </w:r>
          </w:p>
        </w:tc>
      </w:tr>
      <w:tr w:rsidR="00864875" w:rsidRPr="00864875" w14:paraId="0416FED9" w14:textId="77777777" w:rsidTr="0038070D">
        <w:trPr>
          <w:gridAfter w:val="1"/>
          <w:wAfter w:w="14" w:type="pct"/>
          <w:trHeight w:val="559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533" w14:textId="374F16C3" w:rsidR="00864875" w:rsidRPr="00864875" w:rsidRDefault="00864875" w:rsidP="0086487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975BAC" w:rsidRPr="0097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площадок для бункеров КГО в дер: Кончик, Бирючово, Стрелково, Корбеничи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C4D" w14:textId="5382DE68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7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75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6A505ED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53898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27D063C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8F96D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024" w14:textId="44932043" w:rsidR="00864875" w:rsidRPr="00864875" w:rsidRDefault="00975BAC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1 055 781</w:t>
            </w:r>
            <w:r w:rsidR="00864875"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14:paraId="613B821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FB20A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720C34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EFF9A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98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BF672C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9F1C9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B1942F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BFE9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08E" w14:textId="188B4937" w:rsidR="00864875" w:rsidRPr="00864875" w:rsidRDefault="009E6256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939 200,00</w:t>
            </w:r>
          </w:p>
          <w:p w14:paraId="3C6F140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60EFB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DDA2EA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3BB1D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411" w14:textId="77777777" w:rsidR="00FA410C" w:rsidRPr="00864875" w:rsidRDefault="00FA410C" w:rsidP="00FA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116 081,00</w:t>
            </w:r>
          </w:p>
          <w:p w14:paraId="4C0F288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91FB2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75E32DD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D1F44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091" w14:textId="77777777" w:rsidR="00FA410C" w:rsidRPr="00864875" w:rsidRDefault="00FA410C" w:rsidP="00FA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E8DD2E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E12A2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61A2D0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D19E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875" w:rsidRPr="00864875" w14:paraId="24CFA6E9" w14:textId="77777777" w:rsidTr="0038070D">
        <w:trPr>
          <w:gridAfter w:val="1"/>
          <w:wAfter w:w="14" w:type="pct"/>
          <w:trHeight w:val="1483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FC5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рамках реализации инициативных проектов, выдвинутых старостами сельских населённых пунктов и общественными советами частей территории муниципальных образований, в рамках областного закона от 16 февраля 2024 года № 10-оз по пункту 1.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5A1" w14:textId="7165256B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7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BE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589AD1D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70905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675E9A78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58DC4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7306DB0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0E13A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D84" w14:textId="777777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1 055 781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14:paraId="2CE7AD25" w14:textId="77777777" w:rsidR="009E6256" w:rsidRPr="00864875" w:rsidRDefault="00864875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E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1 055 781</w:t>
            </w:r>
            <w:r w:rsidR="009E6256"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14:paraId="5C13F136" w14:textId="4EEA2E9F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9C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2C72CA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08AD3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DEA6A8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04A7F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EAB6A58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1B88B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956" w14:textId="777777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939 200,00</w:t>
            </w:r>
          </w:p>
          <w:p w14:paraId="0BD72FE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54D65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6AF3D9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D9B07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954192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F4261F" w14:textId="777777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939 200,00</w:t>
            </w:r>
          </w:p>
          <w:p w14:paraId="736A8BE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E03" w14:textId="0FB0CCEB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  <w:p w14:paraId="7B53DE8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8E0F2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3E7568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EE73D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2DE1AED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FDA5BD" w14:textId="16C53EA5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116 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  <w:p w14:paraId="79FC9228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61C" w14:textId="2818209F" w:rsidR="00864875" w:rsidRPr="00864875" w:rsidRDefault="00FA410C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864875"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F774A7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71BA4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C05505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7620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1A7C94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927865" w14:textId="77777777" w:rsidR="00FA410C" w:rsidRPr="00864875" w:rsidRDefault="00FA410C" w:rsidP="00FA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CE0BD6D" w14:textId="7E422500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875" w:rsidRPr="00864875" w14:paraId="279F00A8" w14:textId="77777777" w:rsidTr="0038070D">
        <w:trPr>
          <w:gridAfter w:val="1"/>
          <w:wAfter w:w="14" w:type="pct"/>
          <w:trHeight w:val="282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7D8" w14:textId="73EFF979" w:rsidR="00864875" w:rsidRPr="00864875" w:rsidRDefault="00864875" w:rsidP="00864875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  <w:r w:rsidRPr="0086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256" w:rsidRPr="009E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площадок для бункеров КГО в дер. Пашозеро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316" w14:textId="740FF837" w:rsidR="00864875" w:rsidRPr="00864875" w:rsidRDefault="009E6256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FC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76CCFB3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CED38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0996052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0E04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3EF" w14:textId="77777777" w:rsidR="009E6256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1 137 697,00</w:t>
            </w:r>
          </w:p>
          <w:p w14:paraId="0DB2DD5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1671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F3C77B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CA186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3B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E3483D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B26AF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ABEE88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EBC94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F02" w14:textId="777777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1 008 100,00</w:t>
            </w:r>
          </w:p>
          <w:p w14:paraId="30D1DC1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F5F16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F3B682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7180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A1C" w14:textId="54996813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597,00</w:t>
            </w:r>
          </w:p>
          <w:p w14:paraId="4C0FC97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B0646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E0951A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8F873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869" w14:textId="78DF1A5D" w:rsidR="00864875" w:rsidRPr="00864875" w:rsidRDefault="00FA410C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14:paraId="526C462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CC102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59359D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9779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875" w:rsidRPr="00864875" w14:paraId="2ADD7C14" w14:textId="77777777" w:rsidTr="0038070D">
        <w:trPr>
          <w:gridAfter w:val="1"/>
          <w:wAfter w:w="14" w:type="pct"/>
          <w:trHeight w:val="226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31B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рамках реализации инициативных проектов, выдвинутых территориальными общественными самоуправлениями, в рамках областного закона от 16 февраля 2024 года № 10-оз по пункту 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1C" w14:textId="7B56D1D7" w:rsidR="00864875" w:rsidRPr="00864875" w:rsidRDefault="009E6256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озерского сельского поселения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1E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1736D60D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BE6BB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  <w:p w14:paraId="7D363D4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D93CF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14:paraId="3D055CF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CBA21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793" w14:textId="77777777" w:rsidR="009E6256" w:rsidRDefault="009E6256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1 137 697,00</w:t>
            </w:r>
          </w:p>
          <w:p w14:paraId="396B0DDD" w14:textId="77777777" w:rsidR="009E6256" w:rsidRDefault="00864875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</w:t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E6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1 137 697,00</w:t>
            </w:r>
          </w:p>
          <w:p w14:paraId="4C16B8C1" w14:textId="5AFFA163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0E0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8BA864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BDD73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BF5294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3D3E4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38B913F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4FFB1A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66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1 008 100,00</w:t>
            </w:r>
          </w:p>
          <w:p w14:paraId="62A8FCF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7FE7B8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D4FEE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E437AC6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C9C0C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861F5" w14:textId="777777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1 008 100,00</w:t>
            </w:r>
          </w:p>
          <w:p w14:paraId="24256B31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C25" w14:textId="0D917986" w:rsidR="00864875" w:rsidRPr="00864875" w:rsidRDefault="009E6256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597,00</w:t>
            </w:r>
          </w:p>
          <w:p w14:paraId="4674BD0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3E034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93CE2A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CF6672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29A1E73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671E56" w14:textId="26E54877" w:rsidR="009E6256" w:rsidRPr="00864875" w:rsidRDefault="009E6256" w:rsidP="009E62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597,00</w:t>
            </w:r>
          </w:p>
          <w:p w14:paraId="4D0D9F79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13A" w14:textId="77777777" w:rsidR="00FA410C" w:rsidRPr="00864875" w:rsidRDefault="00FA410C" w:rsidP="00FA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14:paraId="3DE5E83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0AEDBC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64F180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593FAB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1EC8ABE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78E2A" w14:textId="77777777" w:rsidR="00FA410C" w:rsidRPr="00864875" w:rsidRDefault="00FA410C" w:rsidP="00FA41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14:paraId="74A9A2F5" w14:textId="77777777" w:rsidR="00864875" w:rsidRPr="00864875" w:rsidRDefault="00864875" w:rsidP="008648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875" w:rsidRPr="00864875" w14:paraId="096D86FC" w14:textId="77777777" w:rsidTr="0038070D">
        <w:trPr>
          <w:gridAfter w:val="1"/>
          <w:wAfter w:w="14" w:type="pct"/>
          <w:trHeight w:val="1426"/>
          <w:jc w:val="center"/>
        </w:trPr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7A04C" w14:textId="77777777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D6457" w14:textId="77777777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F4AA1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14:paraId="39DEC0FB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319E2365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0ABBE" w14:textId="25B9014E" w:rsidR="00864875" w:rsidRPr="00864875" w:rsidRDefault="009E6256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2 193 478,00</w:t>
            </w:r>
          </w:p>
          <w:p w14:paraId="6C894787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989E606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A683E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38DFA39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8C54588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50AC" w14:textId="272DAE11" w:rsidR="00864875" w:rsidRPr="00864875" w:rsidRDefault="009E6256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1 947 300,00</w:t>
            </w:r>
          </w:p>
          <w:p w14:paraId="176876EE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DA754E4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5E7EB" w14:textId="77777777" w:rsidR="00FA410C" w:rsidRDefault="00FA410C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240 678,00</w:t>
            </w:r>
          </w:p>
          <w:p w14:paraId="727D0232" w14:textId="3CB016C2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0CA373E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5B0E8" w14:textId="7824A75F" w:rsidR="00FA410C" w:rsidRPr="00864875" w:rsidRDefault="00FA410C" w:rsidP="00FA410C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14:paraId="6E3A0051" w14:textId="77777777" w:rsidR="00864875" w:rsidRPr="00864875" w:rsidRDefault="00864875" w:rsidP="00FA410C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22B1265" w14:textId="77777777" w:rsidR="00864875" w:rsidRPr="00864875" w:rsidRDefault="00864875" w:rsidP="00FA410C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875" w:rsidRPr="00864875" w14:paraId="2419674E" w14:textId="77777777" w:rsidTr="0038070D">
        <w:trPr>
          <w:gridAfter w:val="1"/>
          <w:wAfter w:w="14" w:type="pct"/>
          <w:trHeight w:val="1426"/>
          <w:jc w:val="center"/>
        </w:trPr>
        <w:tc>
          <w:tcPr>
            <w:tcW w:w="1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0204D" w14:textId="77777777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2025-2027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41100" w14:textId="77777777" w:rsidR="00864875" w:rsidRPr="00864875" w:rsidRDefault="00864875" w:rsidP="008648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CFD78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4E7F1" w14:textId="2CC425FE" w:rsidR="00864875" w:rsidRPr="00864875" w:rsidRDefault="009E6256" w:rsidP="009E6256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2 193 478,00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F26D" w14:textId="77777777" w:rsidR="00864875" w:rsidRPr="00864875" w:rsidRDefault="00864875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B0C53" w14:textId="180C9825" w:rsidR="00864875" w:rsidRPr="00864875" w:rsidRDefault="009E6256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1 947 300,00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4A5FE" w14:textId="08D828FF" w:rsidR="00864875" w:rsidRPr="00864875" w:rsidRDefault="009E6256" w:rsidP="00864875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0D2F3" w14:textId="4FCD88D4" w:rsidR="00864875" w:rsidRPr="00864875" w:rsidRDefault="00FA410C" w:rsidP="00FA410C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</w:tr>
    </w:tbl>
    <w:p w14:paraId="7D9CE98F" w14:textId="77777777" w:rsidR="00864875" w:rsidRPr="00864875" w:rsidRDefault="00864875" w:rsidP="0086487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00610711" w14:textId="77777777" w:rsidR="00DF2259" w:rsidRPr="00CE43D8" w:rsidRDefault="00DF2259" w:rsidP="00864875">
      <w:pPr>
        <w:jc w:val="right"/>
        <w:rPr>
          <w:sz w:val="24"/>
          <w:szCs w:val="24"/>
        </w:rPr>
      </w:pPr>
    </w:p>
    <w:sectPr w:rsidR="00DF2259" w:rsidRPr="00CE43D8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19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2C87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3223C"/>
    <w:rsid w:val="00245580"/>
    <w:rsid w:val="00251350"/>
    <w:rsid w:val="002737D6"/>
    <w:rsid w:val="00286E86"/>
    <w:rsid w:val="00286F5D"/>
    <w:rsid w:val="002A15CC"/>
    <w:rsid w:val="002C7E15"/>
    <w:rsid w:val="002D2445"/>
    <w:rsid w:val="002E7A43"/>
    <w:rsid w:val="00302B81"/>
    <w:rsid w:val="0032034B"/>
    <w:rsid w:val="0032611D"/>
    <w:rsid w:val="0032698C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34F64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66D5F"/>
    <w:rsid w:val="00666F00"/>
    <w:rsid w:val="00673671"/>
    <w:rsid w:val="00694A2B"/>
    <w:rsid w:val="006B2757"/>
    <w:rsid w:val="006D0581"/>
    <w:rsid w:val="006E44C9"/>
    <w:rsid w:val="006F1491"/>
    <w:rsid w:val="007048BE"/>
    <w:rsid w:val="00706B14"/>
    <w:rsid w:val="00720E0F"/>
    <w:rsid w:val="007228D4"/>
    <w:rsid w:val="00732AC8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64875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53E7F"/>
    <w:rsid w:val="00975BAC"/>
    <w:rsid w:val="0099264C"/>
    <w:rsid w:val="00996147"/>
    <w:rsid w:val="009B5405"/>
    <w:rsid w:val="009B7CF5"/>
    <w:rsid w:val="009C6060"/>
    <w:rsid w:val="009E6256"/>
    <w:rsid w:val="009F3010"/>
    <w:rsid w:val="009F401B"/>
    <w:rsid w:val="00A07C48"/>
    <w:rsid w:val="00A3494A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5AE1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CE43D8"/>
    <w:rsid w:val="00D00D40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21A9B"/>
    <w:rsid w:val="00F47F01"/>
    <w:rsid w:val="00F82130"/>
    <w:rsid w:val="00F90F42"/>
    <w:rsid w:val="00F94567"/>
    <w:rsid w:val="00FA410C"/>
    <w:rsid w:val="00FA7A41"/>
    <w:rsid w:val="00FB253D"/>
    <w:rsid w:val="00FD09BA"/>
    <w:rsid w:val="00FD778C"/>
    <w:rsid w:val="00FE405B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2182"/>
  <w15:docId w15:val="{48A0E9AF-1568-49EB-BE2F-068877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  <w:style w:type="paragraph" w:customStyle="1" w:styleId="ConsPlusTitle">
    <w:name w:val="ConsPlusTitle"/>
    <w:rsid w:val="00864875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AC5B-E356-427A-90A4-4C878F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77 77</cp:lastModifiedBy>
  <cp:revision>26</cp:revision>
  <cp:lastPrinted>2023-10-31T13:19:00Z</cp:lastPrinted>
  <dcterms:created xsi:type="dcterms:W3CDTF">2021-10-29T07:37:00Z</dcterms:created>
  <dcterms:modified xsi:type="dcterms:W3CDTF">2025-01-29T06:02:00Z</dcterms:modified>
</cp:coreProperties>
</file>