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DB" w:rsidRPr="003B24DB" w:rsidRDefault="000E6604" w:rsidP="003B2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4DB" w:rsidRPr="003B24D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B24DB" w:rsidRPr="003B24DB" w:rsidRDefault="003B24DB" w:rsidP="003B2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DB">
        <w:rPr>
          <w:rFonts w:ascii="Times New Roman" w:hAnsi="Times New Roman" w:cs="Times New Roman"/>
          <w:b/>
          <w:sz w:val="28"/>
          <w:szCs w:val="28"/>
        </w:rPr>
        <w:t>МЕЛЕГЕЖСКОЕ СЕЛЬСКОЕ ПОСЕЛЕНИЕ</w:t>
      </w:r>
      <w:r w:rsidRPr="003B24DB">
        <w:rPr>
          <w:rFonts w:ascii="Times New Roman" w:hAnsi="Times New Roman" w:cs="Times New Roman"/>
          <w:b/>
          <w:sz w:val="28"/>
          <w:szCs w:val="28"/>
        </w:rPr>
        <w:br/>
        <w:t>ТИХВИНСКОГО МУНИЦИПАЛЬНОГО РАЙОНА</w:t>
      </w:r>
      <w:r w:rsidRPr="003B24DB">
        <w:rPr>
          <w:rFonts w:ascii="Times New Roman" w:hAnsi="Times New Roman" w:cs="Times New Roman"/>
          <w:b/>
          <w:sz w:val="28"/>
          <w:szCs w:val="28"/>
        </w:rPr>
        <w:br/>
        <w:t>ЛЕНИНГРАДСКОЙ ОБЛАСТИ</w:t>
      </w:r>
      <w:r w:rsidRPr="003B24DB">
        <w:rPr>
          <w:rFonts w:ascii="Times New Roman" w:hAnsi="Times New Roman" w:cs="Times New Roman"/>
          <w:b/>
          <w:sz w:val="28"/>
          <w:szCs w:val="28"/>
        </w:rPr>
        <w:br/>
        <w:t>(АДМИНИСТРАЦИЯ МЕЛЕГЕЖСКОГО  СЕЛЬСКОГО ПОСЕЛЕНИЯ)</w:t>
      </w:r>
    </w:p>
    <w:p w:rsidR="003B24DB" w:rsidRPr="003B24DB" w:rsidRDefault="003B24DB" w:rsidP="003B24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4DB" w:rsidRPr="003B24DB" w:rsidRDefault="003B24DB" w:rsidP="003B2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4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1ADF" w:rsidRPr="004902E6" w:rsidRDefault="005A1ADF" w:rsidP="005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24DB" w:rsidRPr="00ED5DF8" w:rsidRDefault="003B24DB" w:rsidP="003B24DB">
      <w:pPr>
        <w:rPr>
          <w:rFonts w:ascii="Times New Roman" w:eastAsia="Calibri" w:hAnsi="Times New Roman" w:cs="Times New Roman"/>
          <w:sz w:val="28"/>
          <w:szCs w:val="28"/>
        </w:rPr>
      </w:pPr>
      <w:r w:rsidRPr="00ED5D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</w:t>
      </w:r>
      <w:r w:rsidR="00B97086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ED5D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5DF8">
        <w:rPr>
          <w:rFonts w:ascii="Times New Roman" w:hAnsi="Times New Roman" w:cs="Times New Roman"/>
          <w:sz w:val="28"/>
          <w:szCs w:val="28"/>
          <w:u w:val="single"/>
        </w:rPr>
        <w:t>апреля 2022</w:t>
      </w:r>
      <w:r w:rsidRPr="00ED5D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   </w:t>
      </w:r>
      <w:r w:rsidRPr="00ED5DF8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ED5DF8">
        <w:rPr>
          <w:rFonts w:ascii="Times New Roman" w:eastAsia="Calibri" w:hAnsi="Times New Roman" w:cs="Times New Roman"/>
          <w:sz w:val="28"/>
          <w:szCs w:val="28"/>
          <w:u w:val="single"/>
        </w:rPr>
        <w:t>№ 07-</w:t>
      </w:r>
      <w:r w:rsidR="00B97086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ED5D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5D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-а </w:t>
      </w:r>
    </w:p>
    <w:tbl>
      <w:tblPr>
        <w:tblW w:w="0" w:type="auto"/>
        <w:tblLook w:val="01E0"/>
      </w:tblPr>
      <w:tblGrid>
        <w:gridCol w:w="5253"/>
      </w:tblGrid>
      <w:tr w:rsidR="003B24DB" w:rsidRPr="00ED5DF8" w:rsidTr="003B24DB">
        <w:trPr>
          <w:trHeight w:val="3012"/>
        </w:trPr>
        <w:tc>
          <w:tcPr>
            <w:tcW w:w="5253" w:type="dxa"/>
            <w:shd w:val="clear" w:color="auto" w:fill="auto"/>
          </w:tcPr>
          <w:p w:rsidR="003B24DB" w:rsidRPr="00ED5DF8" w:rsidRDefault="003B24DB" w:rsidP="00ED5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DF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D5DF8">
              <w:rPr>
                <w:rFonts w:ascii="Times New Roman" w:hAnsi="Times New Roman" w:cs="Times New Roman"/>
                <w:sz w:val="28"/>
                <w:szCs w:val="28"/>
              </w:rPr>
              <w:t>б утверждении Правил использования водных объектов общего пользования, расположенных на территории муниципального образования Мелегежское сельское поселение Тихвинского муниципального района Ленинградской области, для личных и бытовых нужд</w:t>
            </w:r>
          </w:p>
          <w:p w:rsidR="003B24DB" w:rsidRPr="00ED5DF8" w:rsidRDefault="003B24DB" w:rsidP="00192FF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7086" w:rsidRDefault="00753B11" w:rsidP="006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F4125" w:rsidRPr="0037195D" w:rsidRDefault="008B352C" w:rsidP="006B4A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 xml:space="preserve">В </w:t>
      </w:r>
      <w:r w:rsidRPr="0015667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8" w:history="1">
        <w:r w:rsidRPr="001566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131-ФЗ «</w:t>
      </w:r>
      <w:r w:rsidRPr="001566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195D" w:rsidRPr="00156673">
        <w:rPr>
          <w:rFonts w:ascii="Times New Roman" w:hAnsi="Times New Roman" w:cs="Times New Roman"/>
          <w:sz w:val="28"/>
          <w:szCs w:val="28"/>
        </w:rPr>
        <w:t>»</w:t>
      </w:r>
      <w:r w:rsidRPr="00156673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9" w:history="1">
        <w:r w:rsidRPr="001566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1566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56673">
        <w:rPr>
          <w:rFonts w:ascii="Times New Roman" w:hAnsi="Times New Roman" w:cs="Times New Roman"/>
          <w:sz w:val="28"/>
          <w:szCs w:val="28"/>
        </w:rPr>
        <w:t xml:space="preserve"> Губернатора Ленинградской области от 29 декабря 2007 года </w:t>
      </w:r>
      <w:r w:rsidR="0037195D" w:rsidRPr="00156673">
        <w:rPr>
          <w:rFonts w:ascii="Times New Roman" w:hAnsi="Times New Roman" w:cs="Times New Roman"/>
          <w:sz w:val="28"/>
          <w:szCs w:val="28"/>
        </w:rPr>
        <w:t>№ 352 «</w:t>
      </w:r>
      <w:r w:rsidRPr="00156673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</w:t>
      </w:r>
      <w:r w:rsidRPr="005A1ADF">
        <w:rPr>
          <w:rFonts w:ascii="Times New Roman" w:hAnsi="Times New Roman" w:cs="Times New Roman"/>
          <w:sz w:val="28"/>
          <w:szCs w:val="28"/>
        </w:rPr>
        <w:t xml:space="preserve"> объектах Ленинградской области</w:t>
      </w:r>
      <w:r w:rsidR="0037195D">
        <w:rPr>
          <w:rFonts w:ascii="Times New Roman" w:hAnsi="Times New Roman" w:cs="Times New Roman"/>
          <w:sz w:val="28"/>
          <w:szCs w:val="28"/>
        </w:rPr>
        <w:t>»</w:t>
      </w:r>
      <w:r w:rsidRPr="005A1ADF">
        <w:rPr>
          <w:rFonts w:ascii="Times New Roman" w:hAnsi="Times New Roman" w:cs="Times New Roman"/>
          <w:sz w:val="28"/>
          <w:szCs w:val="28"/>
        </w:rPr>
        <w:t xml:space="preserve"> и в целях осуществления мероприятий по обеспечению безопасности людей, охране их жизни и здоровья на водных объектах</w:t>
      </w:r>
      <w:r w:rsidR="00526AE8">
        <w:rPr>
          <w:rFonts w:ascii="Times New Roman" w:hAnsi="Times New Roman" w:cs="Times New Roman"/>
          <w:sz w:val="28"/>
          <w:szCs w:val="28"/>
        </w:rPr>
        <w:t>,</w:t>
      </w:r>
      <w:r w:rsidRPr="005A1AD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</w:t>
      </w:r>
      <w:r w:rsidR="000E66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Мелегежское сельское поселение Тихвинского муниципального района Ленинградской области, админиистарция Мелегежского сельского поселения </w:t>
      </w:r>
      <w:r w:rsidR="0037195D" w:rsidRPr="0037195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8C59C3">
        <w:rPr>
          <w:rFonts w:ascii="Times New Roman" w:hAnsi="Times New Roman" w:cs="Times New Roman"/>
          <w:b/>
          <w:sz w:val="28"/>
          <w:szCs w:val="28"/>
        </w:rPr>
        <w:t>ЕТ</w:t>
      </w:r>
      <w:r w:rsidR="0037195D" w:rsidRPr="0037195D">
        <w:rPr>
          <w:rFonts w:ascii="Times New Roman" w:hAnsi="Times New Roman" w:cs="Times New Roman"/>
          <w:b/>
          <w:sz w:val="28"/>
          <w:szCs w:val="28"/>
        </w:rPr>
        <w:t>:</w:t>
      </w:r>
      <w:r w:rsidR="006B4A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52C" w:rsidRDefault="001D1746" w:rsidP="001D17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352C" w:rsidRPr="0094120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="008B352C" w:rsidRPr="0094120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8B352C" w:rsidRPr="0094120C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</w:t>
      </w:r>
      <w:r w:rsidR="000E6604">
        <w:rPr>
          <w:rFonts w:ascii="Times New Roman" w:hAnsi="Times New Roman" w:cs="Times New Roman"/>
          <w:sz w:val="28"/>
          <w:szCs w:val="28"/>
        </w:rPr>
        <w:t>муниципального образования Мелегежское сельское поселение Тихвинского муниципального района Ленинградской области</w:t>
      </w:r>
      <w:r w:rsidR="008B352C" w:rsidRPr="0094120C">
        <w:rPr>
          <w:rFonts w:ascii="Times New Roman" w:hAnsi="Times New Roman" w:cs="Times New Roman"/>
          <w:sz w:val="28"/>
          <w:szCs w:val="28"/>
        </w:rPr>
        <w:t>,</w:t>
      </w:r>
      <w:r w:rsidR="008B352C" w:rsidRPr="005A1ADF">
        <w:rPr>
          <w:rFonts w:ascii="Times New Roman" w:hAnsi="Times New Roman" w:cs="Times New Roman"/>
          <w:sz w:val="28"/>
          <w:szCs w:val="28"/>
        </w:rPr>
        <w:t xml:space="preserve"> для личных и бытовых нужд </w:t>
      </w:r>
      <w:r w:rsidR="00192FFF">
        <w:rPr>
          <w:rFonts w:ascii="Times New Roman" w:hAnsi="Times New Roman" w:cs="Times New Roman"/>
          <w:sz w:val="28"/>
          <w:szCs w:val="28"/>
        </w:rPr>
        <w:t>(</w:t>
      </w:r>
      <w:r w:rsidR="008B352C" w:rsidRPr="005A1ADF">
        <w:rPr>
          <w:rFonts w:ascii="Times New Roman" w:hAnsi="Times New Roman" w:cs="Times New Roman"/>
          <w:sz w:val="28"/>
          <w:szCs w:val="28"/>
        </w:rPr>
        <w:t>приложени</w:t>
      </w:r>
      <w:r w:rsidR="00192FFF">
        <w:rPr>
          <w:rFonts w:ascii="Times New Roman" w:hAnsi="Times New Roman" w:cs="Times New Roman"/>
          <w:sz w:val="28"/>
          <w:szCs w:val="28"/>
        </w:rPr>
        <w:t>е</w:t>
      </w:r>
      <w:r w:rsidR="00B97086">
        <w:rPr>
          <w:rFonts w:ascii="Times New Roman" w:hAnsi="Times New Roman" w:cs="Times New Roman"/>
          <w:sz w:val="28"/>
          <w:szCs w:val="28"/>
        </w:rPr>
        <w:t>)</w:t>
      </w:r>
      <w:r w:rsidR="008B352C" w:rsidRPr="005A1ADF">
        <w:rPr>
          <w:rFonts w:ascii="Times New Roman" w:hAnsi="Times New Roman" w:cs="Times New Roman"/>
          <w:sz w:val="28"/>
          <w:szCs w:val="28"/>
        </w:rPr>
        <w:t>.</w:t>
      </w:r>
    </w:p>
    <w:p w:rsidR="000E6604" w:rsidRDefault="000E6604" w:rsidP="000E660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4AA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бнародовать </w:t>
      </w:r>
      <w:r w:rsidR="0037195D" w:rsidRPr="00D54F94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официальном сайте Мелегежского сельского поселения в сети Интернет.</w:t>
      </w:r>
    </w:p>
    <w:p w:rsidR="0037195D" w:rsidRPr="00D54F94" w:rsidRDefault="000E6604" w:rsidP="000E660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B4AA6" w:rsidRPr="00D27729">
        <w:rPr>
          <w:rFonts w:ascii="Times New Roman" w:eastAsia="Calibri" w:hAnsi="Times New Roman" w:cs="Times New Roman"/>
          <w:sz w:val="28"/>
          <w:szCs w:val="28"/>
        </w:rPr>
        <w:t>3</w:t>
      </w:r>
      <w:r w:rsidR="00DB45E1" w:rsidRPr="00D277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7195D" w:rsidRPr="00D27729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законную силу </w:t>
      </w:r>
      <w:r w:rsidR="00D27729" w:rsidRPr="00D27729">
        <w:rPr>
          <w:rFonts w:ascii="Times New Roman" w:eastAsia="Calibri" w:hAnsi="Times New Roman" w:cs="Times New Roman"/>
          <w:sz w:val="28"/>
          <w:szCs w:val="28"/>
        </w:rPr>
        <w:t xml:space="preserve">на следующий день </w:t>
      </w:r>
      <w:r w:rsidR="0037195D" w:rsidRPr="00D27729">
        <w:rPr>
          <w:rFonts w:ascii="Times New Roman" w:eastAsia="Calibri" w:hAnsi="Times New Roman" w:cs="Times New Roman"/>
          <w:sz w:val="28"/>
          <w:szCs w:val="28"/>
        </w:rPr>
        <w:t>после его официального  обнародования.</w:t>
      </w:r>
    </w:p>
    <w:p w:rsidR="000E6604" w:rsidRPr="00D54F94" w:rsidRDefault="006B4AA6" w:rsidP="003719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0E6604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37195D" w:rsidRPr="00D54F94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9C3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94">
        <w:rPr>
          <w:rFonts w:ascii="Times New Roman" w:hAnsi="Times New Roman"/>
          <w:sz w:val="28"/>
          <w:szCs w:val="28"/>
        </w:rPr>
        <w:t xml:space="preserve">Глава </w:t>
      </w:r>
      <w:r w:rsidRPr="00D54F94">
        <w:rPr>
          <w:rFonts w:ascii="Times New Roman" w:eastAsia="Calibri" w:hAnsi="Times New Roman" w:cs="Times New Roman"/>
          <w:sz w:val="28"/>
          <w:szCs w:val="28"/>
        </w:rPr>
        <w:t xml:space="preserve">администрации             </w:t>
      </w:r>
      <w:r w:rsidR="000E66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6B4AA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E6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9C3">
        <w:rPr>
          <w:rFonts w:ascii="Times New Roman" w:eastAsia="Calibri" w:hAnsi="Times New Roman" w:cs="Times New Roman"/>
          <w:sz w:val="28"/>
          <w:szCs w:val="28"/>
        </w:rPr>
        <w:t>С.Ю. Прохоренко</w:t>
      </w:r>
    </w:p>
    <w:p w:rsidR="008C59C3" w:rsidRDefault="008C59C3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9C3" w:rsidRPr="008C59C3" w:rsidRDefault="008C59C3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59C3">
        <w:rPr>
          <w:rFonts w:ascii="Times New Roman" w:eastAsia="Calibri" w:hAnsi="Times New Roman" w:cs="Times New Roman"/>
          <w:sz w:val="20"/>
          <w:szCs w:val="20"/>
        </w:rPr>
        <w:t>Огурцова Наталья Николаевна,</w:t>
      </w:r>
    </w:p>
    <w:p w:rsidR="003B24DB" w:rsidRDefault="008C59C3" w:rsidP="006B4AA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59C3">
        <w:rPr>
          <w:rFonts w:ascii="Times New Roman" w:eastAsia="Calibri" w:hAnsi="Times New Roman" w:cs="Times New Roman"/>
          <w:sz w:val="20"/>
          <w:szCs w:val="20"/>
        </w:rPr>
        <w:t xml:space="preserve">38-245 </w:t>
      </w:r>
      <w:r w:rsidR="0037195D" w:rsidRPr="008C59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</w:t>
      </w:r>
    </w:p>
    <w:p w:rsidR="006B4AA6" w:rsidRPr="006B4AA6" w:rsidRDefault="006B4AA6" w:rsidP="006B4AA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59C3" w:rsidRPr="00A9278D" w:rsidRDefault="008C59C3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2F4125" w:rsidRPr="00A9278D" w:rsidRDefault="002F4125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8C59C3"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администрации</w:t>
      </w:r>
    </w:p>
    <w:p w:rsidR="008C59C3" w:rsidRPr="00A9278D" w:rsidRDefault="008C59C3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Мелегежского сельского поселения</w:t>
      </w:r>
    </w:p>
    <w:p w:rsidR="008C59C3" w:rsidRPr="00A9278D" w:rsidRDefault="002F4125" w:rsidP="002F4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23DA5"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70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DA5"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9C3"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2022 г. </w:t>
      </w:r>
      <w:r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C59C3"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>07-</w:t>
      </w:r>
      <w:r w:rsidR="00B97086">
        <w:rPr>
          <w:rFonts w:ascii="Times New Roman" w:eastAsia="Times New Roman" w:hAnsi="Times New Roman" w:cs="Times New Roman"/>
          <w:sz w:val="24"/>
          <w:szCs w:val="24"/>
          <w:lang w:eastAsia="ru-RU"/>
        </w:rPr>
        <w:t>26-а</w:t>
      </w:r>
    </w:p>
    <w:p w:rsidR="002F4125" w:rsidRPr="00A9278D" w:rsidRDefault="008C59C3" w:rsidP="002F4125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  <w:r w:rsidR="002F4125" w:rsidRPr="00A92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125" w:rsidRDefault="002F4125" w:rsidP="002F41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0" w:name="p35"/>
      <w:bookmarkEnd w:id="0"/>
    </w:p>
    <w:p w:rsidR="008B352C" w:rsidRPr="005A1ADF" w:rsidRDefault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8B352C" w:rsidRPr="005A1ADF">
        <w:rPr>
          <w:rFonts w:ascii="Times New Roman" w:hAnsi="Times New Roman" w:cs="Times New Roman"/>
          <w:sz w:val="28"/>
          <w:szCs w:val="28"/>
        </w:rPr>
        <w:t>РАВИЛА</w:t>
      </w:r>
    </w:p>
    <w:p w:rsidR="008B352C" w:rsidRPr="005A1ADF" w:rsidRDefault="000E66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</w:p>
    <w:p w:rsidR="008B352C" w:rsidRPr="005A1ADF" w:rsidRDefault="000E6604" w:rsidP="002F41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1ADF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Мелегежское сельское поселение Тихвинского муниципального района Ленинградской области</w:t>
      </w:r>
      <w:r w:rsidRPr="005A1ADF">
        <w:rPr>
          <w:rFonts w:ascii="Times New Roman" w:hAnsi="Times New Roman" w:cs="Times New Roman"/>
          <w:sz w:val="28"/>
          <w:szCs w:val="28"/>
        </w:rPr>
        <w:t>, для личных и бытовых нужд</w:t>
      </w:r>
    </w:p>
    <w:p w:rsidR="008B352C" w:rsidRPr="005A1ADF" w:rsidRDefault="008B352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B352C" w:rsidRPr="00A9143D" w:rsidRDefault="008B35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52C" w:rsidRPr="0094120C" w:rsidRDefault="008B352C" w:rsidP="0094120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2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352C" w:rsidRPr="00A9143D" w:rsidRDefault="008B352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43D" w:rsidRDefault="008B352C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hAnsi="Times New Roman" w:cs="Times New Roman"/>
          <w:sz w:val="28"/>
          <w:szCs w:val="28"/>
        </w:rPr>
        <w:t>1.1. Правила использования водных объектов общего пользования, расположенных на террит</w:t>
      </w:r>
      <w:r w:rsidR="00A86764" w:rsidRPr="00A9143D">
        <w:rPr>
          <w:rFonts w:ascii="Times New Roman" w:hAnsi="Times New Roman" w:cs="Times New Roman"/>
          <w:sz w:val="28"/>
          <w:szCs w:val="28"/>
        </w:rPr>
        <w:t xml:space="preserve">ории </w:t>
      </w:r>
      <w:r w:rsidR="00D235DD">
        <w:rPr>
          <w:rFonts w:ascii="Times New Roman" w:hAnsi="Times New Roman" w:cs="Times New Roman"/>
          <w:sz w:val="28"/>
          <w:szCs w:val="28"/>
        </w:rPr>
        <w:t>муниципального образования Мелегежское сельское поселение Тихвинского муниципального района Ленинградской области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для личных и бытовых нужд (далее - Правила) разработаны в соответствии с Федеральным </w:t>
      </w:r>
      <w:hyperlink r:id="rId11" w:history="1">
        <w:r w:rsidRPr="00A914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B48E7" w:rsidRPr="00A9143D">
        <w:rPr>
          <w:rFonts w:ascii="Times New Roman" w:hAnsi="Times New Roman" w:cs="Times New Roman"/>
          <w:sz w:val="28"/>
          <w:szCs w:val="28"/>
        </w:rPr>
        <w:t>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12" w:history="1">
        <w:r w:rsidRPr="00A914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A914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1D2BCC">
        <w:rPr>
          <w:rFonts w:ascii="Times New Roman" w:hAnsi="Times New Roman" w:cs="Times New Roman"/>
          <w:sz w:val="28"/>
          <w:szCs w:val="28"/>
        </w:rPr>
        <w:t>Правительства</w:t>
      </w:r>
      <w:r w:rsidRPr="00A9143D">
        <w:rPr>
          <w:rFonts w:ascii="Times New Roman" w:hAnsi="Times New Roman" w:cs="Times New Roman"/>
          <w:sz w:val="28"/>
          <w:szCs w:val="28"/>
        </w:rPr>
        <w:t xml:space="preserve"> Ленинградской о</w:t>
      </w:r>
      <w:r w:rsidR="00BB48E7" w:rsidRPr="00A9143D">
        <w:rPr>
          <w:rFonts w:ascii="Times New Roman" w:hAnsi="Times New Roman" w:cs="Times New Roman"/>
          <w:sz w:val="28"/>
          <w:szCs w:val="28"/>
        </w:rPr>
        <w:t>бласти от 29 декабря 2007 года №</w:t>
      </w:r>
      <w:r w:rsidRPr="00A9143D">
        <w:rPr>
          <w:rFonts w:ascii="Times New Roman" w:hAnsi="Times New Roman" w:cs="Times New Roman"/>
          <w:sz w:val="28"/>
          <w:szCs w:val="28"/>
        </w:rPr>
        <w:t xml:space="preserve"> 352 </w:t>
      </w:r>
      <w:r w:rsidR="00BB48E7" w:rsidRPr="00A9143D">
        <w:rPr>
          <w:rFonts w:ascii="Times New Roman" w:hAnsi="Times New Roman" w:cs="Times New Roman"/>
          <w:sz w:val="28"/>
          <w:szCs w:val="28"/>
        </w:rPr>
        <w:t>«</w:t>
      </w:r>
      <w:r w:rsidRPr="00A9143D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BB48E7" w:rsidRPr="00A9143D">
        <w:rPr>
          <w:rFonts w:ascii="Times New Roman" w:hAnsi="Times New Roman" w:cs="Times New Roman"/>
          <w:sz w:val="28"/>
          <w:szCs w:val="28"/>
        </w:rPr>
        <w:t>»</w:t>
      </w:r>
      <w:r w:rsidRPr="00A9143D">
        <w:rPr>
          <w:rFonts w:ascii="Times New Roman" w:hAnsi="Times New Roman" w:cs="Times New Roman"/>
          <w:sz w:val="28"/>
          <w:szCs w:val="28"/>
        </w:rPr>
        <w:t xml:space="preserve">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устанавливают требования, предъявляемые к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использования водных объектов</w:t>
      </w:r>
      <w:r w:rsidR="00D23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муниципального образования Мелегежское сельское поселение Тихвинского муниципального района Ленинградской области</w:t>
      </w:r>
      <w:r w:rsidR="00DC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водные объекты),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безопасности людей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использовании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массового отдыха населения, туризма и спорта,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пребывании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пляжах и других местах 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купания, отдыха населения.</w:t>
      </w:r>
    </w:p>
    <w:p w:rsidR="00A9143D" w:rsidRPr="00A9143D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являются 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для выполнения всеми водопользователями, юридическими лицами и физическими лицами на территории</w:t>
      </w:r>
      <w:r w:rsidR="00CC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Мелегежское сельское поселение Тихвинского муниципального района Ленинградской области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Понятия, используемые в настоящих Правилах, применяются в значениях, определенных нормативными правовыми актами Российской Федерацией</w:t>
      </w:r>
      <w:r w:rsid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Ленинградской области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42B" w:rsidRPr="00A86764" w:rsidRDefault="0065742B" w:rsidP="006574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A86764">
        <w:rPr>
          <w:rFonts w:ascii="Times New Roman" w:hAnsi="Times New Roman" w:cs="Times New Roman"/>
          <w:sz w:val="28"/>
          <w:szCs w:val="28"/>
        </w:rPr>
        <w:t>личны</w:t>
      </w:r>
      <w:r>
        <w:rPr>
          <w:rFonts w:ascii="Times New Roman" w:hAnsi="Times New Roman" w:cs="Times New Roman"/>
          <w:sz w:val="28"/>
          <w:szCs w:val="28"/>
        </w:rPr>
        <w:t>ми и бытовыми нуждами для целей применения Правил понимаются -</w:t>
      </w:r>
      <w:r w:rsidRPr="00A86764">
        <w:rPr>
          <w:rFonts w:ascii="Times New Roman" w:hAnsi="Times New Roman" w:cs="Times New Roman"/>
          <w:sz w:val="28"/>
          <w:szCs w:val="28"/>
        </w:rPr>
        <w:t xml:space="preserve">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рыболовство, плавание и </w:t>
      </w:r>
      <w:r w:rsidRPr="00A86764">
        <w:rPr>
          <w:rFonts w:ascii="Times New Roman" w:hAnsi="Times New Roman" w:cs="Times New Roman"/>
          <w:sz w:val="28"/>
          <w:szCs w:val="28"/>
        </w:rPr>
        <w:lastRenderedPageBreak/>
        <w:t>причаливание плавучих средств, находящихся в частной собственности физических лиц, а также водоотведение;</w:t>
      </w:r>
    </w:p>
    <w:p w:rsidR="00A9143D" w:rsidRPr="00C105EF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5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43D"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 в части 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охраны жизни и здоровья людей на водных объектах, являются местами, опасными для купания.</w:t>
      </w:r>
    </w:p>
    <w:p w:rsidR="00C105EF" w:rsidRPr="00C105EF" w:rsidRDefault="00E907BE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143D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5EF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C105EF" w:rsidRPr="00C105EF" w:rsidRDefault="00C105EF" w:rsidP="00C105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Каждый гражданин вправе пользоваться (без использования механических транспортных средств) береговой полосы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A9143D" w:rsidRPr="00A9143D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5EF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Водопользователи, осуществляющие пользование водным объектом или ег</w:t>
      </w:r>
      <w:r w:rsidR="001B5BB9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частью в </w:t>
      </w:r>
      <w:r w:rsidR="00421A48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и бытовых целях </w:t>
      </w:r>
      <w:r w:rsidR="00A9143D" w:rsidRPr="00421A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осуществлять мероприятия по охране водных объектов, предотвращению их загрязнения, засорения и истощения,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актами.</w:t>
      </w:r>
    </w:p>
    <w:p w:rsidR="00A9143D" w:rsidRPr="00830B6C" w:rsidRDefault="00A9143D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и законодательством о градостроительной деятельности.</w:t>
      </w:r>
    </w:p>
    <w:p w:rsidR="00A9143D" w:rsidRPr="00830B6C" w:rsidRDefault="00E907BE" w:rsidP="00A91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1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экскурсий, туристических походов, коллективных выездов на отдых или других массовых мероприятий на водных объектах организации, проводящие экскурсии, туристические походы, коллективные выезды на отдых и</w:t>
      </w:r>
      <w:r w:rsidR="000B36BF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другие массовые мероприятия обеспечивают </w:t>
      </w:r>
      <w:r w:rsidR="00A9143D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людей на водных объектах, общественный порядок и охрану окружающей среды.</w:t>
      </w:r>
    </w:p>
    <w:p w:rsidR="00A9143D" w:rsidRPr="00830B6C" w:rsidRDefault="00A9143D" w:rsidP="00A91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использования водных объектов 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личных и бытовых нужд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Использование водных объектов общего пользования для личных и бытовых нужд на территории </w:t>
      </w:r>
      <w:r w:rsidR="00CC47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Мелегежское сельское поселение Тихвинского муниципального района Ленинградской области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830B6C" w:rsidRPr="00CC471B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использовании водных объектов для личных и бытовых нужд физические и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обязаны: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Правил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людей на водных объектах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режим использования водного объекта общего пользования;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на состояние водных объектов, объектов животного и растительного мира;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вправе создавать препятствия водопользователям, осуществляющим пользования водным объектом на основаниях, установленных законодательством Российской Федерации, ограничить их права, а также создавать помехи их законодательной деятельности;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использовании водных объектов общего пользования для личных бытовых нужд </w:t>
      </w:r>
      <w:r w:rsidRPr="00CC4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запрещается: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самостоятельный забор воды из водных объектов общего пользования для питьевого водоснабжения;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свалки и складирование бытовых, строительных отходов на береговой полосе водоемов;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запрещенные орудия и способы добычи (вылова) объектов животного мира и водных биологических ресурсов;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источники загрязнения, засорения и истощения водных объектов на всей акватории и береговой полосе, в том числе на расположенных в пределах 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территории, прилегающей к водным объектам общего пользования, приусадебных, дачных, садово-огородных участках;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в границах водоохранных зон;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сброс загрязненных сточных вод в водоемы, осуществлять захоронение в них бытовых и других отходов;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 на водных объектах и на территории их водоохранных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водных объектах и в непосредственной близости от них несовершеннолетних детей без присмотра взрослых;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 собак на водных объектах в местах массового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(пляжах)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выгуливать их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пляжей</w:t>
      </w: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830B6C" w:rsidRP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купаться, если качество воды в водоеме не соответствует установленным нормативам.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Использование водных объектов </w:t>
      </w:r>
    </w:p>
    <w:p w:rsidR="00830B6C" w:rsidRPr="00830B6C" w:rsidRDefault="00830B6C" w:rsidP="0083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рекреационных целей (отдыха, туризма и спорта)</w:t>
      </w:r>
    </w:p>
    <w:p w:rsidR="00830B6C" w:rsidRPr="00830B6C" w:rsidRDefault="00830B6C" w:rsidP="0083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30B6C">
        <w:rPr>
          <w:rFonts w:ascii="Times New Roman" w:hAnsi="Times New Roman" w:cs="Times New Roman"/>
          <w:sz w:val="28"/>
          <w:szCs w:val="28"/>
        </w:rPr>
        <w:t xml:space="preserve">2. Использование водных объектов для купания людей осуществляется в соответствии с требованиями действующего законодательства, в том числе </w:t>
      </w:r>
      <w:hyperlink r:id="rId14" w:history="1">
        <w:r w:rsidRPr="00830B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№ 352 «Об утверждении Правил охраны жизни людей на водных объектах Ленинградской области», </w:t>
      </w:r>
      <w:hyperlink r:id="rId15" w:history="1">
        <w:r w:rsidRPr="00830B6C">
          <w:rPr>
            <w:rFonts w:ascii="Times New Roman" w:hAnsi="Times New Roman" w:cs="Times New Roman"/>
            <w:sz w:val="28"/>
            <w:szCs w:val="28"/>
          </w:rPr>
          <w:t>ГОСТ 17.1.5.02-80</w:t>
        </w:r>
      </w:hyperlink>
      <w:r w:rsidRPr="00830B6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зонам рекреации водных объектов» 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830B6C">
        <w:rPr>
          <w:rFonts w:ascii="Times New Roman" w:hAnsi="Times New Roman" w:cs="Times New Roman"/>
          <w:sz w:val="28"/>
          <w:szCs w:val="28"/>
        </w:rPr>
        <w:t xml:space="preserve"> При купании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CC471B">
        <w:rPr>
          <w:rFonts w:ascii="Times New Roman" w:hAnsi="Times New Roman" w:cs="Times New Roman"/>
          <w:i/>
          <w:sz w:val="28"/>
          <w:szCs w:val="28"/>
        </w:rPr>
        <w:t>запрещается: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местах, где выставлены щиты с предупреждениями и запрещающими надписями;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купаться в необорудованных местах;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подплывать к моторным, парусным судам, весельным лодкам и другим плавательным средствам;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оставлять мусор на берегу и в кабинах для переодевания;</w:t>
      </w:r>
    </w:p>
    <w:p w:rsidR="00830B6C" w:rsidRPr="00830B6C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B6C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этого местах, нырять в воду с захватом купающихся;</w:t>
      </w:r>
    </w:p>
    <w:p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830B6C" w:rsidRPr="00A86764" w:rsidRDefault="00830B6C" w:rsidP="00830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- плавать на средствах, не предназначенных для этого.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 территория пляжа должна иметь ограждение или быть обозн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ачена опознавательными знаками.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купального сезона дно водного объекта в пределах участка акватории водного объекта, отведенного для купания, должно быть обследовано и очищено от стекла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посторонних предметов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гражданин вправе оказывать посильную помощь людям, терпящим бедствие на водных объектах.</w:t>
      </w:r>
    </w:p>
    <w:p w:rsidR="00830B6C" w:rsidRPr="00A9143D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Родители (законные представители или лица их заменяющие)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не допускать купание детей в неустановленных местах,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других нарушений на водных объектах.</w:t>
      </w:r>
    </w:p>
    <w:p w:rsidR="00830B6C" w:rsidRDefault="00830B6C" w:rsidP="00830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детей, не умеющих плавать, проводится отдельно от детей, умеющих плавать. </w:t>
      </w:r>
    </w:p>
    <w:p w:rsidR="00A9143D" w:rsidRPr="00A9143D" w:rsidRDefault="00830B6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6E1A" w:rsidRPr="00421A48" w:rsidRDefault="0094120C" w:rsidP="00236E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спользования водных объектов для любительского </w:t>
      </w:r>
      <w:r w:rsidR="00F76A97" w:rsidRPr="00421A48">
        <w:rPr>
          <w:rFonts w:ascii="Times New Roman" w:hAnsi="Times New Roman" w:cs="Times New Roman"/>
          <w:sz w:val="28"/>
          <w:szCs w:val="28"/>
        </w:rPr>
        <w:t>рыболовства</w:t>
      </w:r>
      <w:r w:rsidR="00236E1A" w:rsidRPr="00421A48">
        <w:rPr>
          <w:rFonts w:ascii="Times New Roman" w:hAnsi="Times New Roman" w:cs="Times New Roman"/>
          <w:sz w:val="28"/>
          <w:szCs w:val="28"/>
        </w:rPr>
        <w:t xml:space="preserve"> и для плавания на маломерных плавательных средствах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E65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E03" w:rsidRPr="00254E65">
        <w:rPr>
          <w:rFonts w:ascii="Times New Roman" w:hAnsi="Times New Roman" w:cs="Times New Roman"/>
          <w:sz w:val="28"/>
          <w:szCs w:val="28"/>
        </w:rPr>
        <w:t>.</w:t>
      </w:r>
      <w:r w:rsidR="00F76A97" w:rsidRPr="00254E65">
        <w:rPr>
          <w:rFonts w:ascii="Times New Roman" w:hAnsi="Times New Roman" w:cs="Times New Roman"/>
          <w:sz w:val="28"/>
          <w:szCs w:val="28"/>
        </w:rPr>
        <w:t>1</w:t>
      </w:r>
      <w:r w:rsidR="005B5E03" w:rsidRPr="00254E65">
        <w:rPr>
          <w:rFonts w:ascii="Times New Roman" w:hAnsi="Times New Roman" w:cs="Times New Roman"/>
          <w:sz w:val="28"/>
          <w:szCs w:val="28"/>
        </w:rPr>
        <w:t>. Граждане вправе осуществлять любительское рыболовство на водных объектах общего пользования свободно и бесплатно</w:t>
      </w:r>
      <w:r w:rsidR="00254E65" w:rsidRPr="00254E65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5B5E03" w:rsidRPr="00254E65">
        <w:rPr>
          <w:rFonts w:ascii="Times New Roman" w:hAnsi="Times New Roman" w:cs="Times New Roman"/>
          <w:sz w:val="28"/>
          <w:szCs w:val="28"/>
        </w:rPr>
        <w:t>Федеральн</w:t>
      </w:r>
      <w:r w:rsidR="00254E65" w:rsidRPr="00254E65">
        <w:rPr>
          <w:rFonts w:ascii="Times New Roman" w:hAnsi="Times New Roman" w:cs="Times New Roman"/>
          <w:sz w:val="28"/>
          <w:szCs w:val="28"/>
        </w:rPr>
        <w:t>ого</w:t>
      </w:r>
      <w:r w:rsidR="005B5E03" w:rsidRPr="00254E6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254E65" w:rsidRPr="00254E6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54E65" w:rsidRPr="00254E65">
        <w:rPr>
          <w:rFonts w:ascii="Times New Roman" w:hAnsi="Times New Roman" w:cs="Times New Roman"/>
          <w:sz w:val="28"/>
          <w:szCs w:val="28"/>
        </w:rPr>
        <w:t>а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 от 20.12.2004 </w:t>
      </w:r>
      <w:r w:rsidR="00254E65">
        <w:rPr>
          <w:rFonts w:ascii="Times New Roman" w:hAnsi="Times New Roman" w:cs="Times New Roman"/>
          <w:sz w:val="28"/>
          <w:szCs w:val="28"/>
        </w:rPr>
        <w:t>№ 166-ФЗ «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О рыболовстве и сохранении </w:t>
      </w:r>
      <w:r w:rsidR="005B5E03" w:rsidRPr="00A86764">
        <w:rPr>
          <w:rFonts w:ascii="Times New Roman" w:hAnsi="Times New Roman" w:cs="Times New Roman"/>
          <w:sz w:val="28"/>
          <w:szCs w:val="28"/>
        </w:rPr>
        <w:lastRenderedPageBreak/>
        <w:t>водных биологических ресурсов</w:t>
      </w:r>
      <w:r w:rsidR="00254E65">
        <w:rPr>
          <w:rFonts w:ascii="Times New Roman" w:hAnsi="Times New Roman" w:cs="Times New Roman"/>
          <w:sz w:val="28"/>
          <w:szCs w:val="28"/>
        </w:rPr>
        <w:t>»</w:t>
      </w:r>
      <w:r w:rsidR="005B5E03" w:rsidRPr="00A86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D60" w:rsidRDefault="00236E1A" w:rsidP="00073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A48">
        <w:rPr>
          <w:rFonts w:ascii="Times New Roman" w:hAnsi="Times New Roman" w:cs="Times New Roman"/>
          <w:sz w:val="28"/>
          <w:szCs w:val="28"/>
        </w:rPr>
        <w:t xml:space="preserve">4.2 Использование водных объектов общего пользования для плавания на маломерных средствах осуществляется в соответствии с положениями </w:t>
      </w:r>
      <w:r w:rsidR="00421A48" w:rsidRPr="00421A48">
        <w:rPr>
          <w:rFonts w:ascii="Times New Roman" w:hAnsi="Times New Roman" w:cs="Times New Roman"/>
          <w:sz w:val="28"/>
          <w:szCs w:val="28"/>
        </w:rPr>
        <w:t>федерального законодательства, а также нормативных правовых актов Ленинградской области, в том числе</w:t>
      </w:r>
      <w:r w:rsidRPr="00421A4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21A4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1A4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29 декабря 2007 года </w:t>
      </w:r>
      <w:r w:rsidR="00421A48">
        <w:rPr>
          <w:rFonts w:ascii="Times New Roman" w:hAnsi="Times New Roman" w:cs="Times New Roman"/>
          <w:sz w:val="28"/>
          <w:szCs w:val="28"/>
        </w:rPr>
        <w:t>№ 352 «</w:t>
      </w:r>
      <w:r w:rsidRPr="00421A48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Ленинградской области</w:t>
      </w:r>
      <w:r w:rsidR="00421A48">
        <w:rPr>
          <w:rFonts w:ascii="Times New Roman" w:hAnsi="Times New Roman" w:cs="Times New Roman"/>
          <w:sz w:val="28"/>
          <w:szCs w:val="28"/>
        </w:rPr>
        <w:t>»</w:t>
      </w:r>
      <w:r w:rsidRPr="00421A48">
        <w:rPr>
          <w:rFonts w:ascii="Times New Roman" w:hAnsi="Times New Roman" w:cs="Times New Roman"/>
          <w:sz w:val="28"/>
          <w:szCs w:val="28"/>
        </w:rPr>
        <w:t>.</w:t>
      </w:r>
    </w:p>
    <w:p w:rsidR="00073D60" w:rsidRDefault="00073D60" w:rsidP="005B60D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471B" w:rsidRDefault="0094120C" w:rsidP="005B60D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. </w:t>
      </w:r>
      <w:r w:rsidR="00BC312C">
        <w:rPr>
          <w:rFonts w:ascii="Times New Roman" w:hAnsi="Times New Roman" w:cs="Times New Roman"/>
          <w:sz w:val="28"/>
          <w:szCs w:val="28"/>
        </w:rPr>
        <w:t>И</w:t>
      </w:r>
      <w:r w:rsidR="00F76A97" w:rsidRPr="005B60D6">
        <w:rPr>
          <w:rFonts w:ascii="Times New Roman" w:hAnsi="Times New Roman" w:cs="Times New Roman"/>
          <w:sz w:val="28"/>
          <w:szCs w:val="28"/>
        </w:rPr>
        <w:t>спользовани</w:t>
      </w:r>
      <w:r w:rsidR="00BC312C">
        <w:rPr>
          <w:rFonts w:ascii="Times New Roman" w:hAnsi="Times New Roman" w:cs="Times New Roman"/>
          <w:sz w:val="28"/>
          <w:szCs w:val="28"/>
        </w:rPr>
        <w:t>е</w:t>
      </w:r>
      <w:r w:rsidR="00F76A97" w:rsidRPr="005B60D6">
        <w:rPr>
          <w:rFonts w:ascii="Times New Roman" w:hAnsi="Times New Roman" w:cs="Times New Roman"/>
          <w:sz w:val="28"/>
          <w:szCs w:val="28"/>
        </w:rPr>
        <w:t xml:space="preserve"> водных объектов для водопоя</w:t>
      </w:r>
    </w:p>
    <w:p w:rsidR="00F76A97" w:rsidRPr="005B60D6" w:rsidRDefault="00F76A97" w:rsidP="005B60D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60D6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6A97" w:rsidRPr="00A86764">
        <w:rPr>
          <w:rFonts w:ascii="Times New Roman" w:hAnsi="Times New Roman" w:cs="Times New Roman"/>
          <w:sz w:val="28"/>
          <w:szCs w:val="28"/>
        </w:rPr>
        <w:t xml:space="preserve">.1. Места водопоя сельскохозяйственных животных располагаются на расстоянии не менее </w:t>
      </w:r>
      <w:r w:rsidR="00F76A97" w:rsidRPr="00073D60">
        <w:rPr>
          <w:rFonts w:ascii="Times New Roman" w:hAnsi="Times New Roman" w:cs="Times New Roman"/>
          <w:sz w:val="28"/>
          <w:szCs w:val="28"/>
        </w:rPr>
        <w:t>500 метров</w:t>
      </w:r>
      <w:r w:rsidR="00F76A97" w:rsidRPr="00A86764">
        <w:rPr>
          <w:rFonts w:ascii="Times New Roman" w:hAnsi="Times New Roman" w:cs="Times New Roman"/>
          <w:sz w:val="28"/>
          <w:szCs w:val="28"/>
        </w:rPr>
        <w:t xml:space="preserve"> </w:t>
      </w:r>
      <w:r w:rsidR="005B60D6">
        <w:rPr>
          <w:rFonts w:ascii="Times New Roman" w:hAnsi="Times New Roman" w:cs="Times New Roman"/>
          <w:sz w:val="28"/>
          <w:szCs w:val="28"/>
        </w:rPr>
        <w:t xml:space="preserve">ниже </w:t>
      </w:r>
      <w:r w:rsidR="00F76A97" w:rsidRPr="00A86764">
        <w:rPr>
          <w:rFonts w:ascii="Times New Roman" w:hAnsi="Times New Roman" w:cs="Times New Roman"/>
          <w:sz w:val="28"/>
          <w:szCs w:val="28"/>
        </w:rPr>
        <w:t>по течению от зон отдыха и купания людей.</w:t>
      </w:r>
    </w:p>
    <w:p w:rsidR="00F76A97" w:rsidRPr="00A86764" w:rsidRDefault="00F76A97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764">
        <w:rPr>
          <w:rFonts w:ascii="Times New Roman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A74DAA" w:rsidRDefault="00F76A97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6764">
        <w:rPr>
          <w:rFonts w:ascii="Times New Roman" w:hAnsi="Times New Roman" w:cs="Times New Roman"/>
          <w:sz w:val="28"/>
          <w:szCs w:val="28"/>
        </w:rPr>
        <w:t xml:space="preserve">5.3. Водопой сельскохозяйственных животных осуществляется под наблюдением </w:t>
      </w:r>
      <w:r w:rsidRPr="004C7360">
        <w:rPr>
          <w:rFonts w:ascii="Times New Roman" w:hAnsi="Times New Roman" w:cs="Times New Roman"/>
          <w:sz w:val="28"/>
          <w:szCs w:val="28"/>
        </w:rPr>
        <w:t>пастуха</w:t>
      </w:r>
      <w:r w:rsidR="00A74DAA" w:rsidRPr="004C7360">
        <w:rPr>
          <w:rFonts w:ascii="Times New Roman" w:hAnsi="Times New Roman" w:cs="Times New Roman"/>
          <w:sz w:val="28"/>
          <w:szCs w:val="28"/>
        </w:rPr>
        <w:t xml:space="preserve"> (работника, умеющего плавать).</w:t>
      </w:r>
      <w:r w:rsidR="00A74DAA" w:rsidRPr="00A74DAA">
        <w:rPr>
          <w:rFonts w:ascii="Calibri" w:hAnsi="Calibri" w:cs="Calibri"/>
          <w:b/>
          <w:bCs/>
        </w:rPr>
        <w:t xml:space="preserve"> </w:t>
      </w:r>
    </w:p>
    <w:p w:rsidR="00663FDE" w:rsidRPr="00663FDE" w:rsidRDefault="00663FDE" w:rsidP="00236E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FFF" w:rsidRPr="006B4AA6" w:rsidRDefault="00D235DD" w:rsidP="00192FFF">
      <w:pPr>
        <w:autoSpaceDE w:val="0"/>
        <w:autoSpaceDN w:val="0"/>
        <w:adjustRightInd w:val="0"/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6B4AA6">
        <w:rPr>
          <w:rFonts w:ascii="Times New Roman" w:hAnsi="Times New Roman" w:cs="Times New Roman"/>
          <w:b/>
          <w:sz w:val="28"/>
          <w:szCs w:val="28"/>
        </w:rPr>
        <w:t>6.  Использование водных объектов для</w:t>
      </w:r>
      <w:r w:rsidRPr="006B4AA6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 обеспечения</w:t>
      </w:r>
    </w:p>
    <w:p w:rsidR="00192FFF" w:rsidRDefault="00D235DD" w:rsidP="00192FFF">
      <w:pPr>
        <w:autoSpaceDE w:val="0"/>
        <w:autoSpaceDN w:val="0"/>
        <w:adjustRightInd w:val="0"/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6B4AA6">
        <w:rPr>
          <w:rStyle w:val="submenu-table"/>
          <w:rFonts w:ascii="Times New Roman" w:hAnsi="Times New Roman"/>
          <w:b/>
          <w:bCs/>
          <w:sz w:val="28"/>
          <w:szCs w:val="28"/>
        </w:rPr>
        <w:t xml:space="preserve">пожарной </w:t>
      </w:r>
      <w:r w:rsidRPr="006B4AA6">
        <w:rPr>
          <w:rStyle w:val="submenu-table"/>
          <w:rFonts w:ascii="Times New Roman" w:hAnsi="Times New Roman"/>
          <w:b/>
          <w:bCs/>
          <w:sz w:val="28"/>
          <w:szCs w:val="28"/>
        </w:rPr>
        <w:tab/>
      </w:r>
      <w:r w:rsidR="00192FFF" w:rsidRPr="006B4AA6">
        <w:rPr>
          <w:rStyle w:val="submenu-table"/>
          <w:rFonts w:ascii="Times New Roman" w:hAnsi="Times New Roman"/>
          <w:b/>
          <w:bCs/>
          <w:sz w:val="28"/>
          <w:szCs w:val="28"/>
        </w:rPr>
        <w:t>б</w:t>
      </w:r>
      <w:r w:rsidRPr="006B4AA6">
        <w:rPr>
          <w:rStyle w:val="submenu-table"/>
          <w:rFonts w:ascii="Times New Roman" w:hAnsi="Times New Roman"/>
          <w:b/>
          <w:bCs/>
          <w:sz w:val="28"/>
          <w:szCs w:val="28"/>
        </w:rPr>
        <w:t>езопасности</w:t>
      </w:r>
    </w:p>
    <w:p w:rsidR="00D235DD" w:rsidRPr="00D235DD" w:rsidRDefault="00D235DD" w:rsidP="00D2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5D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6</w:t>
      </w:r>
      <w:r w:rsidRPr="00D235DD">
        <w:rPr>
          <w:rFonts w:ascii="Times New Roman" w:hAnsi="Times New Roman"/>
          <w:sz w:val="28"/>
          <w:szCs w:val="28"/>
        </w:rPr>
        <w:t>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D235DD" w:rsidRDefault="00D235DD" w:rsidP="00D2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D235DD">
        <w:rPr>
          <w:rFonts w:ascii="Times New Roman" w:hAnsi="Times New Roman"/>
          <w:sz w:val="28"/>
          <w:szCs w:val="28"/>
        </w:rPr>
        <w:t>.2. Использование водных объектов, предназначенных для обеспечения                           пожарной безопасности, для иных целей запрещается.</w:t>
      </w:r>
    </w:p>
    <w:p w:rsidR="00D235DD" w:rsidRPr="00D235DD" w:rsidRDefault="00D235DD" w:rsidP="00D2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Pr="00830B6C" w:rsidRDefault="00D235DD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4120C"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Информирование населения об ограничениях использования</w:t>
      </w:r>
    </w:p>
    <w:p w:rsidR="0094120C" w:rsidRPr="00830B6C" w:rsidRDefault="0094120C" w:rsidP="00941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водных объектов для личных</w:t>
      </w:r>
      <w:r w:rsidR="0094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0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бытовых нужд</w:t>
      </w:r>
    </w:p>
    <w:p w:rsidR="0094120C" w:rsidRPr="00830B6C" w:rsidRDefault="0094120C" w:rsidP="009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120C" w:rsidRDefault="00CC471B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120C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4120C" w:rsidRPr="00C1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и ограничение водопользования осуществляется в случаях и в порядке, определенных статьей 41 Водного кодекса Российской Федерации.</w:t>
      </w:r>
    </w:p>
    <w:p w:rsidR="00CC471B" w:rsidRDefault="00073D60" w:rsidP="00CC471B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.2</w:t>
      </w:r>
      <w:r w:rsidR="00CC471B" w:rsidRPr="00CC471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 Представление гражданам информации об ограничении водопользования на водных объектах общего пользования осуществляют органы местного самоуправления</w:t>
      </w:r>
      <w:r w:rsidR="00CC471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Мелегежского сельского поселения.</w:t>
      </w:r>
    </w:p>
    <w:p w:rsidR="00CC471B" w:rsidRPr="00CC471B" w:rsidRDefault="00073D60" w:rsidP="00CC471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7</w:t>
      </w:r>
      <w:r w:rsidR="00CC471B" w:rsidRPr="00CC471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3</w:t>
      </w:r>
      <w:r w:rsidR="00CC471B" w:rsidRPr="00CC471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.Данная информация доводится до сведения граждан путем обнародования на информационных стендах поселения, размещения на официальном сайте </w:t>
      </w:r>
      <w:r w:rsidR="00CC471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Мелегежского </w:t>
      </w:r>
      <w:r w:rsidR="00CC471B" w:rsidRPr="00CC471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сельского поселения </w:t>
      </w:r>
      <w:r w:rsidR="00CC471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сети Интернет</w:t>
      </w:r>
      <w:r w:rsidR="00CC471B" w:rsidRPr="00CC471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</w:t>
      </w:r>
      <w:r w:rsidR="00CC471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CC471B" w:rsidRPr="00CC471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 путем установления специальных знаков, устанавливаемых вдоль берегов водных объектов. Могут быть также использованы иные способы представления такой информации.</w:t>
      </w:r>
    </w:p>
    <w:p w:rsidR="0094120C" w:rsidRDefault="00073D60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</w:t>
      </w:r>
      <w:r w:rsidR="0094120C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авариях и иных чрезвычайных ситуациях на водных объектах, располо</w:t>
      </w:r>
      <w:r w:rsidR="009412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Мелегежское сельское поселение Тихвинского муниципального района Ленинградской области</w:t>
      </w:r>
      <w:r w:rsidR="0094120C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физические лица обязаны незамедлительно информировать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Мелегежского сельского поселения</w:t>
      </w:r>
      <w:r w:rsidR="009412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телефону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(813-67)38154</w:t>
      </w:r>
      <w:r w:rsidR="0094120C" w:rsidRPr="00830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5DD" w:rsidRDefault="00D235DD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A6" w:rsidRDefault="006B4AA6" w:rsidP="009412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A6" w:rsidRDefault="006B4AA6" w:rsidP="006B4A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235DD" w:rsidRDefault="00D235DD" w:rsidP="00D235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DD" w:rsidRDefault="00D235DD" w:rsidP="00D235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DD" w:rsidRDefault="00D235DD" w:rsidP="00D235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DD" w:rsidRDefault="00D235DD" w:rsidP="00D235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DD" w:rsidRPr="00830B6C" w:rsidRDefault="00D235DD" w:rsidP="00D235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0C" w:rsidRPr="00A86764" w:rsidRDefault="0094120C" w:rsidP="00A86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4120C" w:rsidRPr="00A86764" w:rsidSect="00A86764">
      <w:headerReference w:type="default" r:id="rId1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D5" w:rsidRDefault="00295AD5" w:rsidP="00A86764">
      <w:pPr>
        <w:spacing w:after="0" w:line="240" w:lineRule="auto"/>
      </w:pPr>
      <w:r>
        <w:separator/>
      </w:r>
    </w:p>
  </w:endnote>
  <w:endnote w:type="continuationSeparator" w:id="0">
    <w:p w:rsidR="00295AD5" w:rsidRDefault="00295AD5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D5" w:rsidRDefault="00295AD5" w:rsidP="00A86764">
      <w:pPr>
        <w:spacing w:after="0" w:line="240" w:lineRule="auto"/>
      </w:pPr>
      <w:r>
        <w:separator/>
      </w:r>
    </w:p>
  </w:footnote>
  <w:footnote w:type="continuationSeparator" w:id="0">
    <w:p w:rsidR="00295AD5" w:rsidRDefault="00295AD5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35"/>
      <w:docPartObj>
        <w:docPartGallery w:val="Page Numbers (Top of Page)"/>
        <w:docPartUnique/>
      </w:docPartObj>
    </w:sdtPr>
    <w:sdtContent>
      <w:p w:rsidR="00073D60" w:rsidRDefault="00D83EDB">
        <w:pPr>
          <w:pStyle w:val="a3"/>
          <w:jc w:val="center"/>
        </w:pPr>
        <w:fldSimple w:instr=" PAGE   \* MERGEFORMAT ">
          <w:r w:rsidR="00D27729">
            <w:rPr>
              <w:noProof/>
            </w:rPr>
            <w:t>4</w:t>
          </w:r>
        </w:fldSimple>
      </w:p>
    </w:sdtContent>
  </w:sdt>
  <w:p w:rsidR="00073D60" w:rsidRDefault="00073D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52C"/>
    <w:rsid w:val="0002477F"/>
    <w:rsid w:val="00024D32"/>
    <w:rsid w:val="000309C6"/>
    <w:rsid w:val="00073D60"/>
    <w:rsid w:val="000B36BF"/>
    <w:rsid w:val="000E6604"/>
    <w:rsid w:val="000E70E5"/>
    <w:rsid w:val="00116C32"/>
    <w:rsid w:val="0011729C"/>
    <w:rsid w:val="00156673"/>
    <w:rsid w:val="00174271"/>
    <w:rsid w:val="00184644"/>
    <w:rsid w:val="00192FFF"/>
    <w:rsid w:val="001B5BB9"/>
    <w:rsid w:val="001D1746"/>
    <w:rsid w:val="001D2BCC"/>
    <w:rsid w:val="00236E1A"/>
    <w:rsid w:val="00254E65"/>
    <w:rsid w:val="00266097"/>
    <w:rsid w:val="00295AD5"/>
    <w:rsid w:val="002F4125"/>
    <w:rsid w:val="0030431A"/>
    <w:rsid w:val="003121D5"/>
    <w:rsid w:val="0037195D"/>
    <w:rsid w:val="003B24DB"/>
    <w:rsid w:val="003E6975"/>
    <w:rsid w:val="003F068A"/>
    <w:rsid w:val="003F10FC"/>
    <w:rsid w:val="004031E5"/>
    <w:rsid w:val="004217B0"/>
    <w:rsid w:val="00421A48"/>
    <w:rsid w:val="0044380D"/>
    <w:rsid w:val="00457075"/>
    <w:rsid w:val="00486B87"/>
    <w:rsid w:val="004A0231"/>
    <w:rsid w:val="004B016F"/>
    <w:rsid w:val="004C7360"/>
    <w:rsid w:val="004F49F2"/>
    <w:rsid w:val="00526AE8"/>
    <w:rsid w:val="0053542D"/>
    <w:rsid w:val="00555965"/>
    <w:rsid w:val="00597EA9"/>
    <w:rsid w:val="005A1ADF"/>
    <w:rsid w:val="005A3F58"/>
    <w:rsid w:val="005B5E03"/>
    <w:rsid w:val="005B60D6"/>
    <w:rsid w:val="005C13AD"/>
    <w:rsid w:val="006230C3"/>
    <w:rsid w:val="006321A9"/>
    <w:rsid w:val="0065742B"/>
    <w:rsid w:val="00663FDE"/>
    <w:rsid w:val="00683820"/>
    <w:rsid w:val="006A0AE0"/>
    <w:rsid w:val="006B4AA6"/>
    <w:rsid w:val="00700AD2"/>
    <w:rsid w:val="00710084"/>
    <w:rsid w:val="00753B11"/>
    <w:rsid w:val="007923C5"/>
    <w:rsid w:val="00795D11"/>
    <w:rsid w:val="007B257E"/>
    <w:rsid w:val="007F7016"/>
    <w:rsid w:val="008070EF"/>
    <w:rsid w:val="00827520"/>
    <w:rsid w:val="00830B6C"/>
    <w:rsid w:val="00832415"/>
    <w:rsid w:val="00834101"/>
    <w:rsid w:val="00846331"/>
    <w:rsid w:val="00895758"/>
    <w:rsid w:val="008A588F"/>
    <w:rsid w:val="008B352C"/>
    <w:rsid w:val="008C0BBA"/>
    <w:rsid w:val="008C59C3"/>
    <w:rsid w:val="008D7FA1"/>
    <w:rsid w:val="008F3114"/>
    <w:rsid w:val="00915217"/>
    <w:rsid w:val="0094120C"/>
    <w:rsid w:val="00942B94"/>
    <w:rsid w:val="009A1D73"/>
    <w:rsid w:val="00A05C55"/>
    <w:rsid w:val="00A23DA5"/>
    <w:rsid w:val="00A23E91"/>
    <w:rsid w:val="00A2747D"/>
    <w:rsid w:val="00A6575D"/>
    <w:rsid w:val="00A74DAA"/>
    <w:rsid w:val="00A86764"/>
    <w:rsid w:val="00A9143D"/>
    <w:rsid w:val="00A9278D"/>
    <w:rsid w:val="00AB7FD0"/>
    <w:rsid w:val="00AC38B7"/>
    <w:rsid w:val="00B921C1"/>
    <w:rsid w:val="00B95703"/>
    <w:rsid w:val="00B97086"/>
    <w:rsid w:val="00B977F3"/>
    <w:rsid w:val="00BB48E7"/>
    <w:rsid w:val="00BC312C"/>
    <w:rsid w:val="00C105EF"/>
    <w:rsid w:val="00C55C0F"/>
    <w:rsid w:val="00C66876"/>
    <w:rsid w:val="00CC471B"/>
    <w:rsid w:val="00D01088"/>
    <w:rsid w:val="00D109F1"/>
    <w:rsid w:val="00D235DD"/>
    <w:rsid w:val="00D27729"/>
    <w:rsid w:val="00D376D3"/>
    <w:rsid w:val="00D43D86"/>
    <w:rsid w:val="00D60709"/>
    <w:rsid w:val="00D7213B"/>
    <w:rsid w:val="00D83EDB"/>
    <w:rsid w:val="00DA27CE"/>
    <w:rsid w:val="00DA78A2"/>
    <w:rsid w:val="00DB45E1"/>
    <w:rsid w:val="00DC7404"/>
    <w:rsid w:val="00DC7B09"/>
    <w:rsid w:val="00DF4026"/>
    <w:rsid w:val="00E53976"/>
    <w:rsid w:val="00E62734"/>
    <w:rsid w:val="00E763DD"/>
    <w:rsid w:val="00E907BE"/>
    <w:rsid w:val="00ED5DF8"/>
    <w:rsid w:val="00F06BF5"/>
    <w:rsid w:val="00F27B5B"/>
    <w:rsid w:val="00F76A97"/>
    <w:rsid w:val="00FD1601"/>
    <w:rsid w:val="00FD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D235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3" Type="http://schemas.openxmlformats.org/officeDocument/2006/relationships/hyperlink" Target="consultantplus://offline/ref=DB817939E94248CC147813A97141BFA8C85A3D16C299551D910CD14DC1391E3EF12F3A635086C172F0D44D88AC39Q9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7" Type="http://schemas.openxmlformats.org/officeDocument/2006/relationships/hyperlink" Target="consultantplus://offline/ref=DB817939E94248CC147813A97141BFA8C85A3D16C299551D910CD14DC1391E3EF12F3A635086C172F0D44D88AC39Q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00F4C8BAF9B1639EA97BAA245111970CDEE8CDA6472D1E2232BB03C0F609CDF5FA8C892E45239C99637745DBzDA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00F4C8BAF9B1639EA978BF3D51119700DBEDC3A5137A1C7367B506C8A653DDF1B3DB8132403F82997D77z4A7N" TargetMode="External"/><Relationship Id="rId10" Type="http://schemas.openxmlformats.org/officeDocument/2006/relationships/hyperlink" Target="consultantplus://offline/ref=DB817939E94248CC147813A97141BFA8C85A3D16C299551D910CD14DC1391E3EF12F3A635086C172F0D44D88AC39Q9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4" Type="http://schemas.openxmlformats.org/officeDocument/2006/relationships/hyperlink" Target="consultantplus://offline/ref=DB817939E94248CC147813A97141BFA8C85A3D16C299551D910CD14DC1391E3EF12F3A635086C172F0D44D88AC39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73354-A2D1-4894-ACEF-527E4E58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zam</cp:lastModifiedBy>
  <cp:revision>2</cp:revision>
  <cp:lastPrinted>2022-04-06T05:54:00Z</cp:lastPrinted>
  <dcterms:created xsi:type="dcterms:W3CDTF">2022-04-06T05:56:00Z</dcterms:created>
  <dcterms:modified xsi:type="dcterms:W3CDTF">2022-04-06T05:56:00Z</dcterms:modified>
</cp:coreProperties>
</file>