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D46C" w14:textId="77777777" w:rsidR="00A450AB" w:rsidRDefault="00A450AB" w:rsidP="00A450AB">
      <w:pPr>
        <w:autoSpaceDE w:val="0"/>
        <w:autoSpaceDN w:val="0"/>
        <w:adjustRightInd w:val="0"/>
        <w:jc w:val="center"/>
        <w:rPr>
          <w:b/>
        </w:rPr>
      </w:pPr>
    </w:p>
    <w:p w14:paraId="6415250C" w14:textId="77777777" w:rsidR="00A450AB" w:rsidRPr="00964923" w:rsidRDefault="006F6365" w:rsidP="00A450AB">
      <w:pPr>
        <w:autoSpaceDE w:val="0"/>
        <w:autoSpaceDN w:val="0"/>
        <w:adjustRightInd w:val="0"/>
        <w:jc w:val="center"/>
        <w:rPr>
          <w:b/>
        </w:rPr>
      </w:pPr>
      <w:r w:rsidRPr="00964923">
        <w:rPr>
          <w:b/>
        </w:rPr>
        <w:t>СОВЕТ ДЕПУТАТОВ</w:t>
      </w:r>
    </w:p>
    <w:p w14:paraId="1A3B3A44" w14:textId="77777777" w:rsidR="00A450AB" w:rsidRPr="00964923" w:rsidRDefault="006F6365" w:rsidP="00A450AB">
      <w:pPr>
        <w:autoSpaceDE w:val="0"/>
        <w:autoSpaceDN w:val="0"/>
        <w:adjustRightInd w:val="0"/>
        <w:jc w:val="center"/>
        <w:rPr>
          <w:b/>
          <w:bCs/>
        </w:rPr>
      </w:pPr>
      <w:r w:rsidRPr="00964923">
        <w:rPr>
          <w:b/>
          <w:bCs/>
        </w:rPr>
        <w:t>МУНИЦИПАЛЬНОГО ОБРАЗОВАНИЯ</w:t>
      </w:r>
    </w:p>
    <w:p w14:paraId="6D3714AC" w14:textId="77777777" w:rsidR="00A450AB" w:rsidRPr="00964923" w:rsidRDefault="008F1147" w:rsidP="00A450A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КОСЬКОВ</w:t>
      </w:r>
      <w:r w:rsidR="00A450AB" w:rsidRPr="00964923">
        <w:rPr>
          <w:b/>
          <w:bCs/>
        </w:rPr>
        <w:t xml:space="preserve">СКОЕ   </w:t>
      </w:r>
      <w:r w:rsidR="006F6365" w:rsidRPr="00964923">
        <w:rPr>
          <w:b/>
          <w:bCs/>
        </w:rPr>
        <w:t>СЕЛЬСКОЕ ПОСЕЛЕНИЕ</w:t>
      </w:r>
    </w:p>
    <w:p w14:paraId="7520FFBF" w14:textId="77777777" w:rsidR="00A450AB" w:rsidRPr="00964923" w:rsidRDefault="006F6365" w:rsidP="00A450AB">
      <w:pPr>
        <w:autoSpaceDE w:val="0"/>
        <w:autoSpaceDN w:val="0"/>
        <w:adjustRightInd w:val="0"/>
        <w:jc w:val="center"/>
        <w:rPr>
          <w:b/>
          <w:bCs/>
        </w:rPr>
      </w:pPr>
      <w:r w:rsidRPr="00964923">
        <w:rPr>
          <w:b/>
          <w:bCs/>
        </w:rPr>
        <w:t>ТИХВИНСКОГО МУНИЦИПАЛЬНОГО РАЙОНА</w:t>
      </w:r>
    </w:p>
    <w:p w14:paraId="0E002692" w14:textId="77777777" w:rsidR="00A450AB" w:rsidRPr="00964923" w:rsidRDefault="006F6365" w:rsidP="00A450AB">
      <w:pPr>
        <w:autoSpaceDE w:val="0"/>
        <w:autoSpaceDN w:val="0"/>
        <w:adjustRightInd w:val="0"/>
        <w:jc w:val="center"/>
        <w:rPr>
          <w:b/>
          <w:bCs/>
        </w:rPr>
      </w:pPr>
      <w:r w:rsidRPr="00964923">
        <w:rPr>
          <w:b/>
          <w:bCs/>
        </w:rPr>
        <w:t>ЛЕНИНГРАДСКОЙ ОБЛАСТИ</w:t>
      </w:r>
    </w:p>
    <w:p w14:paraId="36D45CF9" w14:textId="77777777" w:rsidR="00A450AB" w:rsidRPr="00964923" w:rsidRDefault="00A450AB" w:rsidP="00A450AB">
      <w:pPr>
        <w:autoSpaceDE w:val="0"/>
        <w:autoSpaceDN w:val="0"/>
        <w:adjustRightInd w:val="0"/>
        <w:jc w:val="center"/>
        <w:rPr>
          <w:b/>
          <w:bCs/>
        </w:rPr>
      </w:pPr>
      <w:r w:rsidRPr="00964923">
        <w:rPr>
          <w:b/>
        </w:rPr>
        <w:t xml:space="preserve">(СОВЕТ ДЕПУТАТОВ </w:t>
      </w:r>
      <w:r w:rsidR="008F1147">
        <w:rPr>
          <w:b/>
        </w:rPr>
        <w:t>КОСЬКОВ</w:t>
      </w:r>
      <w:r w:rsidRPr="00964923">
        <w:rPr>
          <w:b/>
        </w:rPr>
        <w:t>СКОГО СЕЛЬСКОГО ПОСЕЛЕНИЯ)</w:t>
      </w:r>
    </w:p>
    <w:p w14:paraId="0BFF7D33" w14:textId="77777777" w:rsidR="00A450AB" w:rsidRDefault="00A450AB" w:rsidP="00A450AB">
      <w:pPr>
        <w:autoSpaceDE w:val="0"/>
        <w:autoSpaceDN w:val="0"/>
        <w:adjustRightInd w:val="0"/>
        <w:jc w:val="center"/>
        <w:rPr>
          <w:b/>
          <w:bCs/>
        </w:rPr>
      </w:pPr>
    </w:p>
    <w:p w14:paraId="6372BE9B" w14:textId="77777777" w:rsidR="00E60695" w:rsidRDefault="00E60695" w:rsidP="00A450AB">
      <w:pPr>
        <w:autoSpaceDE w:val="0"/>
        <w:autoSpaceDN w:val="0"/>
        <w:adjustRightInd w:val="0"/>
        <w:jc w:val="center"/>
        <w:rPr>
          <w:b/>
          <w:bCs/>
        </w:rPr>
      </w:pPr>
    </w:p>
    <w:p w14:paraId="4407192C" w14:textId="77777777" w:rsidR="00E60695" w:rsidRPr="00964923" w:rsidRDefault="00E60695" w:rsidP="00A450AB">
      <w:pPr>
        <w:autoSpaceDE w:val="0"/>
        <w:autoSpaceDN w:val="0"/>
        <w:adjustRightInd w:val="0"/>
        <w:jc w:val="center"/>
        <w:rPr>
          <w:b/>
          <w:bCs/>
        </w:rPr>
      </w:pPr>
    </w:p>
    <w:p w14:paraId="5F5D9728" w14:textId="77777777" w:rsidR="00A450AB" w:rsidRPr="00964923" w:rsidRDefault="00A450AB" w:rsidP="00A450AB">
      <w:pPr>
        <w:autoSpaceDE w:val="0"/>
        <w:autoSpaceDN w:val="0"/>
        <w:adjustRightInd w:val="0"/>
        <w:jc w:val="center"/>
        <w:rPr>
          <w:b/>
          <w:bCs/>
        </w:rPr>
      </w:pPr>
      <w:r w:rsidRPr="00964923">
        <w:rPr>
          <w:b/>
          <w:bCs/>
        </w:rPr>
        <w:t xml:space="preserve">Р Е Ш Е Н И Е  </w:t>
      </w:r>
    </w:p>
    <w:p w14:paraId="247CC222" w14:textId="77777777" w:rsidR="00242D9F" w:rsidRDefault="00242D9F" w:rsidP="00242D9F">
      <w:pPr>
        <w:jc w:val="both"/>
        <w:rPr>
          <w:color w:val="000000"/>
        </w:rPr>
      </w:pPr>
    </w:p>
    <w:p w14:paraId="61305BB4" w14:textId="60E0481F" w:rsidR="00242D9F" w:rsidRPr="005F0370" w:rsidRDefault="008F1147" w:rsidP="00242D9F">
      <w:pPr>
        <w:jc w:val="both"/>
        <w:rPr>
          <w:color w:val="000000"/>
          <w:lang w:val="en-US"/>
        </w:rPr>
      </w:pPr>
      <w:proofErr w:type="gramStart"/>
      <w:r>
        <w:rPr>
          <w:color w:val="000000"/>
        </w:rPr>
        <w:t xml:space="preserve">От  </w:t>
      </w:r>
      <w:r w:rsidR="005F0370">
        <w:rPr>
          <w:color w:val="000000"/>
        </w:rPr>
        <w:t>23</w:t>
      </w:r>
      <w:proofErr w:type="gramEnd"/>
      <w:r>
        <w:rPr>
          <w:color w:val="000000"/>
        </w:rPr>
        <w:t xml:space="preserve">  </w:t>
      </w:r>
      <w:r w:rsidR="005F0370">
        <w:rPr>
          <w:color w:val="000000"/>
        </w:rPr>
        <w:t>сентября</w:t>
      </w:r>
      <w:r w:rsidR="00E60695">
        <w:rPr>
          <w:color w:val="000000"/>
        </w:rPr>
        <w:t xml:space="preserve"> </w:t>
      </w:r>
      <w:r>
        <w:rPr>
          <w:color w:val="000000"/>
        </w:rPr>
        <w:t>2021 года           № 06-9</w:t>
      </w:r>
      <w:r w:rsidR="005F0370">
        <w:rPr>
          <w:color w:val="000000"/>
          <w:lang w:val="en-US"/>
        </w:rPr>
        <w:t>6</w:t>
      </w:r>
    </w:p>
    <w:p w14:paraId="173B01ED" w14:textId="77777777" w:rsidR="00242D9F" w:rsidRDefault="00242D9F" w:rsidP="00242D9F">
      <w:pPr>
        <w:ind w:firstLine="225"/>
        <w:jc w:val="both"/>
        <w:rPr>
          <w:color w:val="000000"/>
        </w:rPr>
      </w:pPr>
    </w:p>
    <w:p w14:paraId="4DC5AC66" w14:textId="77777777" w:rsidR="00470D30" w:rsidRDefault="00470D30" w:rsidP="00242D9F">
      <w:pPr>
        <w:ind w:firstLine="225"/>
        <w:jc w:val="both"/>
        <w:rPr>
          <w:color w:val="000000"/>
        </w:rPr>
      </w:pPr>
    </w:p>
    <w:p w14:paraId="3373B3F3" w14:textId="77777777" w:rsidR="00E60695" w:rsidRPr="00E60695" w:rsidRDefault="00E60695" w:rsidP="00E60695">
      <w:pPr>
        <w:ind w:right="4820" w:firstLine="225"/>
        <w:jc w:val="both"/>
        <w:rPr>
          <w:color w:val="000000"/>
        </w:rPr>
      </w:pPr>
      <w:r w:rsidRPr="00E60695">
        <w:rPr>
          <w:color w:val="000000"/>
        </w:rPr>
        <w:t>«Об утверждении Положения об оказании поддержки благотворительной деятельности и добровольчеству (</w:t>
      </w:r>
      <w:proofErr w:type="spellStart"/>
      <w:r w:rsidRPr="00E60695">
        <w:rPr>
          <w:color w:val="000000"/>
        </w:rPr>
        <w:t>волонтерству</w:t>
      </w:r>
      <w:proofErr w:type="spellEnd"/>
      <w:r w:rsidRPr="00E60695">
        <w:rPr>
          <w:color w:val="000000"/>
        </w:rPr>
        <w:t xml:space="preserve">) на территории муниципального образования </w:t>
      </w:r>
      <w:r>
        <w:rPr>
          <w:color w:val="000000"/>
        </w:rPr>
        <w:t>Коськовское сельское поселение Тихвинского муниципального района Ленинградской области</w:t>
      </w:r>
      <w:r w:rsidRPr="00E60695">
        <w:rPr>
          <w:color w:val="000000"/>
        </w:rPr>
        <w:t>»</w:t>
      </w:r>
    </w:p>
    <w:p w14:paraId="78CB4485" w14:textId="77777777" w:rsidR="00E60695" w:rsidRPr="00E60695" w:rsidRDefault="00E60695" w:rsidP="00E60695">
      <w:pPr>
        <w:ind w:firstLine="225"/>
        <w:jc w:val="both"/>
        <w:rPr>
          <w:color w:val="000000"/>
        </w:rPr>
      </w:pPr>
    </w:p>
    <w:p w14:paraId="29109AF4" w14:textId="77777777" w:rsidR="00E60695" w:rsidRPr="00E60695" w:rsidRDefault="00E60695" w:rsidP="00E60695">
      <w:pPr>
        <w:ind w:firstLine="225"/>
        <w:jc w:val="both"/>
        <w:rPr>
          <w:color w:val="000000"/>
        </w:rPr>
      </w:pPr>
    </w:p>
    <w:p w14:paraId="7D154732" w14:textId="77777777" w:rsid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11 августа 1995 года № 135-ФЗ «О благотворительной деятельности и добровольчестве (волонтерстве)», иными федеральными законами в целях создания условий для развития благотворительной и добровольческой (волонтерской) деятельности на территории муниципального образования </w:t>
      </w:r>
      <w:r>
        <w:rPr>
          <w:color w:val="000000"/>
        </w:rPr>
        <w:t>Коськовское сельское поселение</w:t>
      </w:r>
      <w:r w:rsidRPr="00E60695">
        <w:rPr>
          <w:color w:val="000000"/>
        </w:rPr>
        <w:t xml:space="preserve">, руководствуясь статьей 20 Устава муниципального образования Коськовское сельское поселение Тихвинский муниципальный район Ленинградской области, совет депутатов Коськовского сельского поселения Тихвинского муниципального района  </w:t>
      </w:r>
      <w:r w:rsidRPr="00E60695">
        <w:rPr>
          <w:b/>
          <w:bCs/>
          <w:color w:val="000000"/>
        </w:rPr>
        <w:t>РЕШИЛ</w:t>
      </w:r>
      <w:r w:rsidRPr="00E60695">
        <w:rPr>
          <w:color w:val="000000"/>
        </w:rPr>
        <w:t>:</w:t>
      </w:r>
    </w:p>
    <w:p w14:paraId="34595116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1. Утвердить положение об оказании поддержки благотворительной деятельности и добровольчеству (</w:t>
      </w:r>
      <w:proofErr w:type="spellStart"/>
      <w:r w:rsidRPr="00E60695">
        <w:rPr>
          <w:color w:val="000000"/>
        </w:rPr>
        <w:t>волонтерству</w:t>
      </w:r>
      <w:proofErr w:type="spellEnd"/>
      <w:r w:rsidRPr="00E60695">
        <w:rPr>
          <w:color w:val="000000"/>
        </w:rPr>
        <w:t xml:space="preserve">) на территории муниципального образования </w:t>
      </w:r>
      <w:r>
        <w:rPr>
          <w:color w:val="000000"/>
        </w:rPr>
        <w:t xml:space="preserve">Коськовское сельское поселение Тихвинского муниципального района Ленинградской области </w:t>
      </w:r>
      <w:r w:rsidRPr="00E60695">
        <w:rPr>
          <w:color w:val="000000"/>
        </w:rPr>
        <w:t>(прилагается).</w:t>
      </w:r>
    </w:p>
    <w:p w14:paraId="61887FA6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2. Решение вступает в силу с момента подписания.</w:t>
      </w:r>
    </w:p>
    <w:p w14:paraId="4C95E828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Pr="00E60695">
        <w:rPr>
          <w:color w:val="000000"/>
        </w:rPr>
        <w:t>.Опубликовать настоящее решение в сети Интернет на официальном сайте Коськовского сельского поселения.</w:t>
      </w:r>
    </w:p>
    <w:p w14:paraId="2DF8331B" w14:textId="77777777" w:rsidR="00E60695" w:rsidRDefault="00E60695" w:rsidP="00E60695">
      <w:pPr>
        <w:ind w:firstLine="225"/>
        <w:jc w:val="both"/>
        <w:rPr>
          <w:color w:val="000000"/>
        </w:rPr>
      </w:pPr>
    </w:p>
    <w:p w14:paraId="25CD4DDB" w14:textId="77777777" w:rsidR="00E60695" w:rsidRDefault="00E60695" w:rsidP="00E60695">
      <w:pPr>
        <w:ind w:firstLine="225"/>
        <w:jc w:val="both"/>
        <w:rPr>
          <w:color w:val="000000"/>
        </w:rPr>
      </w:pPr>
    </w:p>
    <w:p w14:paraId="50308321" w14:textId="77777777" w:rsidR="00E60695" w:rsidRDefault="00E60695" w:rsidP="00E60695">
      <w:pPr>
        <w:ind w:firstLine="225"/>
        <w:jc w:val="both"/>
        <w:rPr>
          <w:color w:val="000000"/>
        </w:rPr>
      </w:pPr>
    </w:p>
    <w:p w14:paraId="70236825" w14:textId="77777777" w:rsidR="00E60695" w:rsidRDefault="00E60695" w:rsidP="00E60695">
      <w:pPr>
        <w:ind w:firstLine="225"/>
        <w:jc w:val="both"/>
        <w:rPr>
          <w:color w:val="000000"/>
        </w:rPr>
      </w:pPr>
    </w:p>
    <w:p w14:paraId="195F4782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 xml:space="preserve">Глава муниципального образования </w:t>
      </w:r>
    </w:p>
    <w:p w14:paraId="774707A3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Коськовское сельское</w:t>
      </w:r>
    </w:p>
    <w:p w14:paraId="7AFCE801" w14:textId="77777777" w:rsid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 xml:space="preserve">поселение                                                                                                 </w:t>
      </w:r>
      <w:proofErr w:type="spellStart"/>
      <w:r w:rsidRPr="00E60695">
        <w:rPr>
          <w:color w:val="000000"/>
        </w:rPr>
        <w:t>Ю.А.Тиханов</w:t>
      </w:r>
      <w:proofErr w:type="spellEnd"/>
    </w:p>
    <w:p w14:paraId="535D6EDD" w14:textId="77777777" w:rsidR="00E60695" w:rsidRDefault="00E60695" w:rsidP="00E60695">
      <w:pPr>
        <w:ind w:firstLine="225"/>
        <w:jc w:val="both"/>
        <w:rPr>
          <w:color w:val="000000"/>
        </w:rPr>
      </w:pPr>
    </w:p>
    <w:p w14:paraId="427301E8" w14:textId="77777777" w:rsidR="00E60695" w:rsidRDefault="00E60695" w:rsidP="00E60695">
      <w:pPr>
        <w:ind w:firstLine="225"/>
        <w:jc w:val="both"/>
        <w:rPr>
          <w:color w:val="000000"/>
        </w:rPr>
      </w:pPr>
    </w:p>
    <w:p w14:paraId="511CF127" w14:textId="77777777" w:rsidR="00E60695" w:rsidRDefault="00E60695" w:rsidP="00E60695">
      <w:pPr>
        <w:ind w:firstLine="225"/>
        <w:jc w:val="both"/>
        <w:rPr>
          <w:color w:val="000000"/>
        </w:rPr>
      </w:pPr>
    </w:p>
    <w:p w14:paraId="5E5C5722" w14:textId="77777777" w:rsidR="00E60695" w:rsidRDefault="00E60695" w:rsidP="00E60695">
      <w:pPr>
        <w:ind w:firstLine="225"/>
        <w:jc w:val="both"/>
        <w:rPr>
          <w:color w:val="000000"/>
        </w:rPr>
      </w:pPr>
    </w:p>
    <w:p w14:paraId="178797C2" w14:textId="77777777" w:rsidR="00E60695" w:rsidRDefault="00E60695" w:rsidP="00E60695">
      <w:pPr>
        <w:ind w:firstLine="225"/>
        <w:jc w:val="both"/>
        <w:rPr>
          <w:color w:val="000000"/>
        </w:rPr>
      </w:pPr>
    </w:p>
    <w:p w14:paraId="47D5B03D" w14:textId="77777777" w:rsidR="00E60695" w:rsidRPr="00E60695" w:rsidRDefault="00E60695" w:rsidP="00470D30">
      <w:pPr>
        <w:jc w:val="both"/>
        <w:rPr>
          <w:color w:val="000000"/>
        </w:rPr>
      </w:pPr>
    </w:p>
    <w:p w14:paraId="6BD6E7ED" w14:textId="77777777" w:rsidR="00E60695" w:rsidRDefault="00E60695" w:rsidP="00E60695">
      <w:pPr>
        <w:ind w:firstLine="4820"/>
        <w:jc w:val="both"/>
        <w:rPr>
          <w:color w:val="000000"/>
        </w:rPr>
      </w:pPr>
      <w:r w:rsidRPr="00E60695">
        <w:rPr>
          <w:color w:val="000000"/>
        </w:rPr>
        <w:lastRenderedPageBreak/>
        <w:t xml:space="preserve">Приложение к решению совета </w:t>
      </w:r>
    </w:p>
    <w:p w14:paraId="2E8C7226" w14:textId="77777777" w:rsidR="00E60695" w:rsidRDefault="00E60695" w:rsidP="00E60695">
      <w:pPr>
        <w:ind w:firstLine="4820"/>
        <w:jc w:val="both"/>
        <w:rPr>
          <w:color w:val="000000"/>
        </w:rPr>
      </w:pPr>
      <w:r w:rsidRPr="00E60695">
        <w:rPr>
          <w:color w:val="000000"/>
        </w:rPr>
        <w:t xml:space="preserve">депутатов </w:t>
      </w:r>
      <w:r>
        <w:rPr>
          <w:color w:val="000000"/>
        </w:rPr>
        <w:t>Коськовского сельского</w:t>
      </w:r>
    </w:p>
    <w:p w14:paraId="5D03E9CE" w14:textId="77777777" w:rsidR="00E60695" w:rsidRDefault="00E60695" w:rsidP="00E60695">
      <w:pPr>
        <w:ind w:firstLine="4820"/>
        <w:jc w:val="both"/>
        <w:rPr>
          <w:color w:val="000000"/>
        </w:rPr>
      </w:pPr>
      <w:r>
        <w:rPr>
          <w:color w:val="000000"/>
        </w:rPr>
        <w:t>поселения Тихвинского муниципального</w:t>
      </w:r>
    </w:p>
    <w:p w14:paraId="7A2D610B" w14:textId="1881D7F6" w:rsidR="00E60695" w:rsidRPr="00E60695" w:rsidRDefault="00E60695" w:rsidP="00E60695">
      <w:pPr>
        <w:ind w:firstLine="4820"/>
        <w:jc w:val="both"/>
        <w:rPr>
          <w:color w:val="000000"/>
        </w:rPr>
      </w:pPr>
      <w:r>
        <w:rPr>
          <w:color w:val="000000"/>
        </w:rPr>
        <w:t xml:space="preserve">района </w:t>
      </w:r>
      <w:r w:rsidRPr="00E60695">
        <w:rPr>
          <w:color w:val="000000"/>
        </w:rPr>
        <w:t xml:space="preserve">от </w:t>
      </w:r>
      <w:r>
        <w:rPr>
          <w:color w:val="000000"/>
        </w:rPr>
        <w:t>2</w:t>
      </w:r>
      <w:r w:rsidR="005F0370">
        <w:rPr>
          <w:color w:val="000000"/>
        </w:rPr>
        <w:t>3</w:t>
      </w:r>
      <w:r>
        <w:rPr>
          <w:color w:val="000000"/>
        </w:rPr>
        <w:t xml:space="preserve"> </w:t>
      </w:r>
      <w:r w:rsidR="005F0370">
        <w:rPr>
          <w:color w:val="000000"/>
        </w:rPr>
        <w:t>сентября</w:t>
      </w:r>
      <w:r>
        <w:rPr>
          <w:color w:val="000000"/>
        </w:rPr>
        <w:t xml:space="preserve"> 2021 года № 06-9</w:t>
      </w:r>
      <w:r w:rsidR="005F0370">
        <w:rPr>
          <w:color w:val="000000"/>
        </w:rPr>
        <w:t>6</w:t>
      </w:r>
    </w:p>
    <w:p w14:paraId="39F0E1B3" w14:textId="77777777" w:rsidR="00E60695" w:rsidRPr="00E60695" w:rsidRDefault="00E60695" w:rsidP="00E60695">
      <w:pPr>
        <w:ind w:firstLine="225"/>
        <w:jc w:val="both"/>
        <w:rPr>
          <w:color w:val="000000"/>
        </w:rPr>
      </w:pPr>
    </w:p>
    <w:p w14:paraId="690F6FDC" w14:textId="77777777" w:rsidR="00E60695" w:rsidRDefault="00E60695" w:rsidP="00E60695">
      <w:pPr>
        <w:jc w:val="both"/>
        <w:rPr>
          <w:color w:val="000000"/>
        </w:rPr>
      </w:pPr>
    </w:p>
    <w:p w14:paraId="104330FA" w14:textId="77777777" w:rsidR="00470D30" w:rsidRDefault="00470D30" w:rsidP="00E60695">
      <w:pPr>
        <w:jc w:val="both"/>
        <w:rPr>
          <w:color w:val="000000"/>
        </w:rPr>
      </w:pPr>
    </w:p>
    <w:p w14:paraId="7CBAA96E" w14:textId="77777777" w:rsidR="00470D30" w:rsidRPr="00E60695" w:rsidRDefault="00470D30" w:rsidP="00E60695">
      <w:pPr>
        <w:jc w:val="both"/>
        <w:rPr>
          <w:color w:val="000000"/>
        </w:rPr>
      </w:pPr>
    </w:p>
    <w:p w14:paraId="2002CD29" w14:textId="77777777" w:rsidR="00E60695" w:rsidRPr="00E60695" w:rsidRDefault="00E60695" w:rsidP="00E60695">
      <w:pPr>
        <w:ind w:firstLine="225"/>
        <w:jc w:val="center"/>
        <w:rPr>
          <w:color w:val="000000"/>
        </w:rPr>
      </w:pPr>
      <w:r w:rsidRPr="00E60695">
        <w:rPr>
          <w:color w:val="000000"/>
        </w:rPr>
        <w:t>ПОЛОЖЕНИЕ</w:t>
      </w:r>
    </w:p>
    <w:p w14:paraId="26855C76" w14:textId="77777777" w:rsidR="00E60695" w:rsidRPr="00E60695" w:rsidRDefault="00E60695" w:rsidP="00E60695">
      <w:pPr>
        <w:ind w:firstLine="225"/>
        <w:jc w:val="center"/>
        <w:rPr>
          <w:color w:val="000000"/>
        </w:rPr>
      </w:pPr>
      <w:r w:rsidRPr="00E60695">
        <w:rPr>
          <w:color w:val="000000"/>
        </w:rPr>
        <w:t>ОБ ОКАЗАНИИ ПОДДЕРЖКИ БЛАГОТВОРИТЕЛЬНОЙ ДЕЯТЕЛЬНОСТИ И ДОБРОВОЛЬЧЕСТВУ (ВОЛОНТЕРСТВУ)</w:t>
      </w:r>
    </w:p>
    <w:p w14:paraId="6538E80B" w14:textId="77777777" w:rsidR="00E60695" w:rsidRPr="00E60695" w:rsidRDefault="00E60695" w:rsidP="00E60695">
      <w:pPr>
        <w:ind w:firstLine="225"/>
        <w:jc w:val="center"/>
        <w:rPr>
          <w:color w:val="000000"/>
        </w:rPr>
      </w:pPr>
      <w:r w:rsidRPr="00E60695">
        <w:rPr>
          <w:color w:val="000000"/>
        </w:rPr>
        <w:t>НА ТЕРРИТОРИИ МУНИЦИПАЛЬНОГО</w:t>
      </w:r>
      <w:r w:rsidR="00470D30">
        <w:rPr>
          <w:color w:val="000000"/>
        </w:rPr>
        <w:t xml:space="preserve"> </w:t>
      </w:r>
      <w:r w:rsidRPr="00E60695">
        <w:rPr>
          <w:color w:val="000000"/>
        </w:rPr>
        <w:t xml:space="preserve">ОБРАЗОВАНИЯ </w:t>
      </w:r>
      <w:r w:rsidR="00470D30">
        <w:rPr>
          <w:color w:val="000000"/>
        </w:rPr>
        <w:t>КОСЬКОВСКОЕ СЕЛЬСКОЕ ПОСЕЛЕНИЕ ТИХВИНСКОГО МУНИЦИПАЛЬНОГО РАЙОНА ЛЕНИНГРАДСКОЙ ОБЛАСТИ</w:t>
      </w:r>
    </w:p>
    <w:p w14:paraId="532ACB48" w14:textId="77777777" w:rsidR="00E60695" w:rsidRPr="00E60695" w:rsidRDefault="00E60695" w:rsidP="00E60695">
      <w:pPr>
        <w:ind w:firstLine="225"/>
        <w:jc w:val="both"/>
        <w:rPr>
          <w:color w:val="000000"/>
        </w:rPr>
      </w:pPr>
    </w:p>
    <w:p w14:paraId="2BC56877" w14:textId="77777777" w:rsidR="00E60695" w:rsidRPr="00470D30" w:rsidRDefault="00E60695" w:rsidP="00470D30">
      <w:pPr>
        <w:ind w:firstLine="225"/>
        <w:jc w:val="center"/>
        <w:rPr>
          <w:b/>
          <w:bCs/>
          <w:color w:val="000000"/>
        </w:rPr>
      </w:pPr>
      <w:r w:rsidRPr="00470D30">
        <w:rPr>
          <w:b/>
          <w:bCs/>
          <w:color w:val="000000"/>
        </w:rPr>
        <w:t>Глава 1. Общие положения</w:t>
      </w:r>
    </w:p>
    <w:p w14:paraId="4F4578DE" w14:textId="77777777" w:rsidR="00E60695" w:rsidRPr="00E60695" w:rsidRDefault="00E60695" w:rsidP="00E60695">
      <w:pPr>
        <w:ind w:firstLine="225"/>
        <w:jc w:val="both"/>
        <w:rPr>
          <w:color w:val="000000"/>
        </w:rPr>
      </w:pPr>
    </w:p>
    <w:p w14:paraId="373ABC1C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r w:rsidR="00470D30">
        <w:rPr>
          <w:color w:val="000000"/>
        </w:rPr>
        <w:t>Коськовского сельского поселения Тихвинского муниципального района Ленинградской области</w:t>
      </w:r>
      <w:r w:rsidRPr="00E60695">
        <w:rPr>
          <w:color w:val="000000"/>
        </w:rPr>
        <w:t xml:space="preserve"> (далее - муниципальное образование) мер муниципальной поддержки благотворительной и добровольческой (волонтерской) деятельности на территории муниципального образования.</w:t>
      </w:r>
    </w:p>
    <w:p w14:paraId="634F4161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2. Муниципальная поддержка благотворительной и добровольческой (волонтерской) деятельности на территории муниципального образования (далее - муниципальная поддержка) осуществляется на основе следующих принципов:</w:t>
      </w:r>
    </w:p>
    <w:p w14:paraId="728C23D1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1) 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 осуществления;</w:t>
      </w:r>
    </w:p>
    <w:p w14:paraId="0546F341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2) признания социальной значимости благотворительной деятельности и добровольческой (волонтерской) деятельности;</w:t>
      </w:r>
    </w:p>
    <w:p w14:paraId="0DEEAE80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3) взаимодействия органов местного самоуправления муниципального образования и участников благотворительной и добровольческой (волонтерской) деятельности</w:t>
      </w:r>
    </w:p>
    <w:p w14:paraId="18A92C95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4) учета мнения участников благотворительной и добровольческой (волонтерской) деятельности при осуществлении органами местного самоуправления муниципального образования полномочий в сфере муниципальной поддержки;</w:t>
      </w:r>
    </w:p>
    <w:p w14:paraId="2D201FEE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5) гласности и открытости информации о муниципальной поддержке;</w:t>
      </w:r>
    </w:p>
    <w:p w14:paraId="4475B218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6) 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(волонтерской) деятельностью;</w:t>
      </w:r>
    </w:p>
    <w:p w14:paraId="723E2B3E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7) широкого распространения информации о благотворительной и добровольческой (волонтерской) деятельности;</w:t>
      </w:r>
    </w:p>
    <w:p w14:paraId="560DD246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8) адресной направленности благотворительной и добровольческой (волонтерской) деятельности, включая социальную поддержку отдельных категорий граждан.</w:t>
      </w:r>
    </w:p>
    <w:p w14:paraId="6B489EDE" w14:textId="77777777" w:rsidR="00E60695" w:rsidRPr="00E60695" w:rsidRDefault="00E60695" w:rsidP="00E60695">
      <w:pPr>
        <w:ind w:firstLine="225"/>
        <w:jc w:val="both"/>
        <w:rPr>
          <w:color w:val="000000"/>
        </w:rPr>
      </w:pPr>
    </w:p>
    <w:p w14:paraId="5C03A9E0" w14:textId="77777777" w:rsidR="00E60695" w:rsidRPr="00470D30" w:rsidRDefault="00E60695" w:rsidP="00470D30">
      <w:pPr>
        <w:ind w:firstLine="225"/>
        <w:jc w:val="center"/>
        <w:rPr>
          <w:b/>
          <w:bCs/>
          <w:color w:val="000000"/>
        </w:rPr>
      </w:pPr>
      <w:r w:rsidRPr="00470D30">
        <w:rPr>
          <w:b/>
          <w:bCs/>
          <w:color w:val="000000"/>
        </w:rPr>
        <w:t>Глава 2. Направления и формы муниципальной поддержки.</w:t>
      </w:r>
    </w:p>
    <w:p w14:paraId="1398E0B4" w14:textId="77777777" w:rsidR="00E60695" w:rsidRPr="00470D30" w:rsidRDefault="00E60695" w:rsidP="00470D30">
      <w:pPr>
        <w:ind w:firstLine="225"/>
        <w:jc w:val="center"/>
        <w:rPr>
          <w:b/>
          <w:bCs/>
          <w:color w:val="000000"/>
        </w:rPr>
      </w:pPr>
      <w:r w:rsidRPr="00470D30">
        <w:rPr>
          <w:b/>
          <w:bCs/>
          <w:color w:val="000000"/>
        </w:rPr>
        <w:t>Меры поощрения в сфере благотворительной и</w:t>
      </w:r>
    </w:p>
    <w:p w14:paraId="6AF10333" w14:textId="77777777" w:rsidR="00E60695" w:rsidRPr="00470D30" w:rsidRDefault="00E60695" w:rsidP="00470D30">
      <w:pPr>
        <w:ind w:firstLine="225"/>
        <w:jc w:val="center"/>
        <w:rPr>
          <w:b/>
          <w:bCs/>
          <w:color w:val="000000"/>
        </w:rPr>
      </w:pPr>
      <w:r w:rsidRPr="00470D30">
        <w:rPr>
          <w:b/>
          <w:bCs/>
          <w:color w:val="000000"/>
        </w:rPr>
        <w:t>добровольческой (волонтерской) деятельности</w:t>
      </w:r>
    </w:p>
    <w:p w14:paraId="3B14A301" w14:textId="77777777" w:rsidR="00E60695" w:rsidRPr="00E60695" w:rsidRDefault="00E60695" w:rsidP="00E60695">
      <w:pPr>
        <w:ind w:firstLine="225"/>
        <w:jc w:val="both"/>
        <w:rPr>
          <w:color w:val="000000"/>
        </w:rPr>
      </w:pPr>
    </w:p>
    <w:p w14:paraId="21BE315C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3. Органы местного самоуправления муниципального образования осуществляют муниципальную поддержку по следующим направлениям:</w:t>
      </w:r>
    </w:p>
    <w:p w14:paraId="187861A7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1) развитие и популяризация благотворительной и добровольческой (волонтерской) деятельности, повышение доверия граждан к благотворительной и добровольческой (волонтерской) деятельности;</w:t>
      </w:r>
    </w:p>
    <w:p w14:paraId="5D47053B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2) создание условий адресности благотворительной и добровольческой (волонтерской) деятельности;</w:t>
      </w:r>
    </w:p>
    <w:p w14:paraId="08A07FCE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lastRenderedPageBreak/>
        <w:t>3) содействие развитию форм благотворительной и добровольческой (волонтерской) деятельности;</w:t>
      </w:r>
    </w:p>
    <w:p w14:paraId="1053AD5F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и добровольческой (волонтерской) деятельности, включая представление и использование данных единой информационной системы в сфере развития добровольчества (</w:t>
      </w:r>
      <w:proofErr w:type="spellStart"/>
      <w:r w:rsidRPr="00E60695">
        <w:rPr>
          <w:color w:val="000000"/>
        </w:rPr>
        <w:t>волонтерства</w:t>
      </w:r>
      <w:proofErr w:type="spellEnd"/>
      <w:r w:rsidRPr="00E60695">
        <w:rPr>
          <w:color w:val="000000"/>
        </w:rPr>
        <w:t>) «Добровольцы России»;</w:t>
      </w:r>
    </w:p>
    <w:p w14:paraId="752EDD71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5) формирование координационных органов по поддержке добровольчества (</w:t>
      </w:r>
      <w:proofErr w:type="spellStart"/>
      <w:r w:rsidRPr="00E60695">
        <w:rPr>
          <w:color w:val="000000"/>
        </w:rPr>
        <w:t>волонтерства</w:t>
      </w:r>
      <w:proofErr w:type="spellEnd"/>
      <w:r w:rsidRPr="00E60695">
        <w:rPr>
          <w:color w:val="000000"/>
        </w:rPr>
        <w:t>), а также развитие сотрудничества органов местного самоуправления муниципального образования и участников благотворительной и добровольческой (волонтерской) деятельности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14:paraId="21F22047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4.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уставом муниципального образования, настоящим положением, а также иными муниципальными правовыми актами муниципального образования.</w:t>
      </w:r>
    </w:p>
    <w:p w14:paraId="60CD10BE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5. Органы местного самоуправления муниципального образования оказывают муниципальную поддержку в следующих формах:</w:t>
      </w:r>
    </w:p>
    <w:p w14:paraId="360837C5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1) организационная, информационная, консультационная помощь участникам благотворительной и добровольческой (волонтерской) деятельности;</w:t>
      </w:r>
    </w:p>
    <w:p w14:paraId="745045DF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14:paraId="46957CE3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3) предоставление благотворительным организациям, организаторам добровольческой (волонтерской) деятельности, добровольческим (волонтерской) организациям, осуществляющим деятельность на территории муниципального образования, в безвозмездное пользование и (или) в аренду на льготных условиях имущества, находящегося в муниципальной собственности муниципального образования, в соответствии с законодательством Российской Федерации;</w:t>
      </w:r>
    </w:p>
    <w:p w14:paraId="6FE4FA7C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4)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E60695">
        <w:rPr>
          <w:color w:val="000000"/>
        </w:rPr>
        <w:t>волонтерства</w:t>
      </w:r>
      <w:proofErr w:type="spellEnd"/>
      <w:r w:rsidRPr="00E60695">
        <w:rPr>
          <w:color w:val="000000"/>
        </w:rPr>
        <w:t>);</w:t>
      </w:r>
    </w:p>
    <w:p w14:paraId="3E6A6813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5)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администрации муниципального образования в информационно-телекоммуникационной сети «Интернет»;</w:t>
      </w:r>
    </w:p>
    <w:p w14:paraId="132772A7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6) иные формы, не противоречащие законодательству Российской Федерации.</w:t>
      </w:r>
    </w:p>
    <w:p w14:paraId="6B662AA9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6. Организационная поддержка добровольческой (волонтерской) деятельности осуществляется посредством:</w:t>
      </w:r>
    </w:p>
    <w:p w14:paraId="497F85DD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1) формирования инфраструктуры поддержки добровольческой (волонтерской) деятельности;</w:t>
      </w:r>
    </w:p>
    <w:p w14:paraId="3C3F3B7D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2) проведения мониторинга потребностей государственных и негосударственных организаций в труде добровольцев (волонтеров);</w:t>
      </w:r>
    </w:p>
    <w:p w14:paraId="60D9F9D5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3) оказания учебно-методологической, научно-методической помощи организаторам добровольческой (волонтерской) деятельности, добровольческим (волонтерским) организациям;</w:t>
      </w:r>
    </w:p>
    <w:p w14:paraId="25524EE6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4) обеспечения слетов, конкурсов;</w:t>
      </w:r>
    </w:p>
    <w:p w14:paraId="61A9A452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5) обеспечения проведения конкурса на лучшую организацию добровольческой (волонтерской) деятельности в муниципальном образовании.</w:t>
      </w:r>
    </w:p>
    <w:p w14:paraId="4411C4AA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7. В целях оказания информационной поддержки добровольческой (волонтерской) деятельности на официальном сайте администрации муниципального образования в информационно-телекоммуникационной сети «Интернет» в порядке, установленном администрацией муниципального образования, размещается следующая информация:</w:t>
      </w:r>
    </w:p>
    <w:p w14:paraId="78B296A7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lastRenderedPageBreak/>
        <w:t>1) о добровольцах (волонтерах) и добровольческих (волонтерских) организациях, осуществляющих деятельность на территории муниципального образования;</w:t>
      </w:r>
    </w:p>
    <w:p w14:paraId="764A9042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2) об организациях и гражданах, нуждающихся в труде добровольцев (волонтеров);</w:t>
      </w:r>
    </w:p>
    <w:p w14:paraId="258D1D1A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3) о реализации муниципальных программ, содержащих мероприятия, направленные на поддержку добровольчества (</w:t>
      </w:r>
      <w:proofErr w:type="spellStart"/>
      <w:r w:rsidRPr="00E60695">
        <w:rPr>
          <w:color w:val="000000"/>
        </w:rPr>
        <w:t>волонтерства</w:t>
      </w:r>
      <w:proofErr w:type="spellEnd"/>
      <w:r w:rsidRPr="00E60695">
        <w:rPr>
          <w:color w:val="000000"/>
        </w:rPr>
        <w:t>);</w:t>
      </w:r>
    </w:p>
    <w:p w14:paraId="31A2424B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4) о формах, видах и порядке предоставления поддержки организаторам добровольческой (волонтерской) деятельности, добровольческим (волонтерским) организациям;</w:t>
      </w:r>
    </w:p>
    <w:p w14:paraId="38D5F48A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5) об информационных банках данных о потребностях и возможностях организации добровольческой (волонтерской) деятельности на территории муниципального образования;</w:t>
      </w:r>
    </w:p>
    <w:p w14:paraId="03131BF1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6)иная информация, связанная с поддержкой добровольческой (волонтерской) деятельности.</w:t>
      </w:r>
    </w:p>
    <w:p w14:paraId="0F239CCF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Информация, указанная в подпунктах 3-6 пункта 7 настоящего Положения, является общедоступной.</w:t>
      </w:r>
    </w:p>
    <w:p w14:paraId="644363C7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Информация о добровольцах (волонтерах), осуществляющих деятельность на территории муниципального образования, и о гражданах, нуждающихся в труде добровольцев (волонтеров), размещается на официальном сайте администрации муниципального образования в информационно-телекоммуникационной сети «Интернет», при наличии их согласия и с соблюдением требований Федерального закона от 27 июля 2006 года № 152-ФЗ «О персональных данных».</w:t>
      </w:r>
    </w:p>
    <w:p w14:paraId="0857AB14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8. Оказание консультационной поддержки добровольческой (волонтерской) деятельности, а также помощь в организации и проведении мероприятий, направленных на поддержку и развитие благотворительной и добровольческой (волонтерской) деятельности осуществляется в порядке, установленном администрацией муниципального образования.</w:t>
      </w:r>
    </w:p>
    <w:p w14:paraId="264AD351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 xml:space="preserve">9. В целях поощрения участников благотворительной и добровольческой (волонтерской) деятельности органы местного самоуправления муниципального образования применяют следующие меры поощрения: </w:t>
      </w:r>
    </w:p>
    <w:p w14:paraId="1F9994FB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1) присвоение почетных званий муниципального образования;</w:t>
      </w:r>
    </w:p>
    <w:p w14:paraId="61F530C1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2) награждение Почетной грамотой муниципального образования, Почетной грамотой Главы муниципального образования (наименование должности главы муниципального образования в соответствии с уставом муниципального образования), Почетной грамотой Совета депутатов муниципального образования (наименование представительного органа муниципального образования в соответствии с уставом муниципального образования);</w:t>
      </w:r>
    </w:p>
    <w:p w14:paraId="165C5892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3) награждение благодарностью Главы муниципального образования (наименование должности главы муниципального образования в соответствии с уставом муниципального образования), благодарностью представительного органа муниципального образования (наименование представительного органа муниципального образования в соответствии с уставом муниципального образования);</w:t>
      </w:r>
    </w:p>
    <w:p w14:paraId="6FBEA790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4) награждение благодарственным письмом Главы муниципального образования (наименование должности главы муниципального образования в соответствии с уставом муниципального образования), благодарственным письмом представительного органа муниципального образования (наименование представительного органа муниципального образования в соответствии с уставом муниципального образования).</w:t>
      </w:r>
    </w:p>
    <w:p w14:paraId="002F26F1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11. Финансовое обеспечение поддержки добровольческой (волонтерской) деятельности осуществляется в пределах бюджетных ассигнований, предусмотренных на указанные цели бюджете муниципального образования.</w:t>
      </w:r>
    </w:p>
    <w:p w14:paraId="2BF5A71F" w14:textId="77777777" w:rsidR="00E60695" w:rsidRPr="00E60695" w:rsidRDefault="00E60695" w:rsidP="00E60695">
      <w:pPr>
        <w:ind w:firstLine="225"/>
        <w:jc w:val="both"/>
        <w:rPr>
          <w:color w:val="000000"/>
        </w:rPr>
      </w:pPr>
    </w:p>
    <w:p w14:paraId="0A191341" w14:textId="77777777" w:rsidR="00E60695" w:rsidRPr="00470D30" w:rsidRDefault="00E60695" w:rsidP="00470D30">
      <w:pPr>
        <w:ind w:firstLine="225"/>
        <w:jc w:val="center"/>
        <w:rPr>
          <w:b/>
          <w:bCs/>
          <w:color w:val="000000"/>
        </w:rPr>
      </w:pPr>
      <w:r w:rsidRPr="00470D30">
        <w:rPr>
          <w:b/>
          <w:bCs/>
          <w:color w:val="000000"/>
        </w:rPr>
        <w:t>Глава 3. Совет по поддержке благотворительной и добровольческой (волонтерской) деятельности в муниципальном образовании</w:t>
      </w:r>
    </w:p>
    <w:p w14:paraId="7F044EF2" w14:textId="77777777" w:rsidR="00E60695" w:rsidRPr="00E60695" w:rsidRDefault="00E60695" w:rsidP="00E60695">
      <w:pPr>
        <w:ind w:firstLine="225"/>
        <w:jc w:val="both"/>
        <w:rPr>
          <w:color w:val="000000"/>
        </w:rPr>
      </w:pPr>
    </w:p>
    <w:p w14:paraId="63558BCE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 xml:space="preserve">12. В целях поддержки и развития благотворительной и добровольческой (волонтерской) деятельности на территории муниципального образования, осуществления взаимодействия между органами местного самоуправления муниципального образования </w:t>
      </w:r>
      <w:r w:rsidRPr="00E60695">
        <w:rPr>
          <w:color w:val="000000"/>
        </w:rPr>
        <w:lastRenderedPageBreak/>
        <w:t>и участниками благотворительной и добровольческой (волонтерской) деятельности администрацией муниципального образования создается Совет по поддержке благотворительной и добровольческой (волонтерской) деятельности (наименование местной администрации муниципального образования в соответствии с уставом муниципального образования) (далее - Совет).</w:t>
      </w:r>
    </w:p>
    <w:p w14:paraId="63E13B45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 xml:space="preserve">13.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образовании. </w:t>
      </w:r>
    </w:p>
    <w:p w14:paraId="52ABB350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Решения Совета носят рекомендательный характер.</w:t>
      </w:r>
    </w:p>
    <w:p w14:paraId="200AD776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14. Состав Совета и положение о нем утверждаются местной администрацией (наименование местной администрации муниципального образования в соответствии с уставом муниципального образования).</w:t>
      </w:r>
    </w:p>
    <w:p w14:paraId="5AF883B6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15. Основными направлениями деятельности Совета являются:</w:t>
      </w:r>
    </w:p>
    <w:p w14:paraId="0AE1BFA7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14:paraId="118217AD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14:paraId="46D30F8E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14:paraId="2A088DE8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14:paraId="2538D686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14:paraId="108A92F9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6) выявление лиц, нуждающихся в благотворительных пожертвованиях, помощи добровольцев(волонтеров),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14:paraId="2F350817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14:paraId="20842596" w14:textId="77777777" w:rsidR="00E60695" w:rsidRPr="00E60695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14:paraId="08A2AD0F" w14:textId="77777777" w:rsidR="00242D9F" w:rsidRDefault="00E60695" w:rsidP="00E60695">
      <w:pPr>
        <w:ind w:firstLine="225"/>
        <w:jc w:val="both"/>
        <w:rPr>
          <w:color w:val="000000"/>
        </w:rPr>
      </w:pPr>
      <w:r w:rsidRPr="00E60695">
        <w:rPr>
          <w:color w:val="000000"/>
        </w:rPr>
        <w:t>9) иные направления, установленные положением о Совете.</w:t>
      </w:r>
    </w:p>
    <w:p w14:paraId="63D5C973" w14:textId="77777777" w:rsidR="00242D9F" w:rsidRDefault="00242D9F" w:rsidP="00242D9F">
      <w:pPr>
        <w:ind w:firstLine="225"/>
        <w:jc w:val="both"/>
        <w:rPr>
          <w:color w:val="000000"/>
        </w:rPr>
      </w:pPr>
    </w:p>
    <w:p w14:paraId="1B9E390A" w14:textId="77777777" w:rsidR="00242D9F" w:rsidRDefault="00242D9F" w:rsidP="00242D9F">
      <w:pPr>
        <w:ind w:firstLine="225"/>
        <w:jc w:val="both"/>
        <w:rPr>
          <w:color w:val="000000"/>
        </w:rPr>
      </w:pPr>
    </w:p>
    <w:p w14:paraId="1FFEFC91" w14:textId="77777777" w:rsidR="00B518D4" w:rsidRDefault="00B518D4" w:rsidP="00242D9F">
      <w:pPr>
        <w:ind w:firstLine="225"/>
        <w:jc w:val="right"/>
        <w:rPr>
          <w:color w:val="000000"/>
        </w:rPr>
      </w:pPr>
    </w:p>
    <w:p w14:paraId="142C088A" w14:textId="77777777" w:rsidR="006F6365" w:rsidRDefault="006F6365" w:rsidP="00242D9F">
      <w:pPr>
        <w:ind w:firstLine="225"/>
        <w:jc w:val="right"/>
        <w:rPr>
          <w:color w:val="000000"/>
        </w:rPr>
      </w:pPr>
    </w:p>
    <w:p w14:paraId="78506302" w14:textId="77777777" w:rsidR="00B518D4" w:rsidRDefault="00B518D4" w:rsidP="00242D9F">
      <w:pPr>
        <w:ind w:firstLine="225"/>
        <w:jc w:val="right"/>
        <w:rPr>
          <w:color w:val="000000"/>
        </w:rPr>
      </w:pPr>
    </w:p>
    <w:p w14:paraId="3EF32B81" w14:textId="77777777" w:rsidR="00B518D4" w:rsidRDefault="00B518D4" w:rsidP="00242D9F">
      <w:pPr>
        <w:ind w:firstLine="225"/>
        <w:jc w:val="right"/>
        <w:rPr>
          <w:color w:val="000000"/>
        </w:rPr>
      </w:pPr>
    </w:p>
    <w:p w14:paraId="11D8BD5F" w14:textId="77777777" w:rsidR="00B518D4" w:rsidRDefault="00B518D4" w:rsidP="00242D9F">
      <w:pPr>
        <w:ind w:firstLine="225"/>
        <w:jc w:val="right"/>
        <w:rPr>
          <w:color w:val="000000"/>
        </w:rPr>
      </w:pPr>
    </w:p>
    <w:sectPr w:rsidR="00B518D4" w:rsidSect="00E60695">
      <w:pgSz w:w="11906" w:h="16838"/>
      <w:pgMar w:top="709" w:right="849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A625" w14:textId="77777777" w:rsidR="00861CDC" w:rsidRDefault="00861CDC" w:rsidP="00A450AB">
      <w:r>
        <w:separator/>
      </w:r>
    </w:p>
  </w:endnote>
  <w:endnote w:type="continuationSeparator" w:id="0">
    <w:p w14:paraId="00793616" w14:textId="77777777" w:rsidR="00861CDC" w:rsidRDefault="00861CDC" w:rsidP="00A4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CE5C" w14:textId="77777777" w:rsidR="00861CDC" w:rsidRDefault="00861CDC" w:rsidP="00A450AB">
      <w:r>
        <w:separator/>
      </w:r>
    </w:p>
  </w:footnote>
  <w:footnote w:type="continuationSeparator" w:id="0">
    <w:p w14:paraId="536BE9F4" w14:textId="77777777" w:rsidR="00861CDC" w:rsidRDefault="00861CDC" w:rsidP="00A4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206A"/>
    <w:multiLevelType w:val="multilevel"/>
    <w:tmpl w:val="21CA8DB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>
      <w:start w:val="1"/>
      <w:numFmt w:val="decimal"/>
      <w:isLgl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1800"/>
      </w:pPr>
      <w:rPr>
        <w:rFonts w:hint="default"/>
      </w:rPr>
    </w:lvl>
  </w:abstractNum>
  <w:abstractNum w:abstractNumId="1" w15:restartNumberingAfterBreak="0">
    <w:nsid w:val="527D480D"/>
    <w:multiLevelType w:val="hybridMultilevel"/>
    <w:tmpl w:val="AC4ED12C"/>
    <w:lvl w:ilvl="0" w:tplc="75AE01F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567162A3"/>
    <w:multiLevelType w:val="hybridMultilevel"/>
    <w:tmpl w:val="DBD2B40E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 w15:restartNumberingAfterBreak="0">
    <w:nsid w:val="5CFF7D58"/>
    <w:multiLevelType w:val="hybridMultilevel"/>
    <w:tmpl w:val="7D3007F0"/>
    <w:lvl w:ilvl="0" w:tplc="EFD45752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6646031"/>
    <w:multiLevelType w:val="hybridMultilevel"/>
    <w:tmpl w:val="DE5C22F2"/>
    <w:lvl w:ilvl="0" w:tplc="75AE01F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40C4E"/>
    <w:multiLevelType w:val="hybridMultilevel"/>
    <w:tmpl w:val="593E378A"/>
    <w:lvl w:ilvl="0" w:tplc="EFD45752">
      <w:start w:val="3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7C232045"/>
    <w:multiLevelType w:val="hybridMultilevel"/>
    <w:tmpl w:val="574E9CE0"/>
    <w:lvl w:ilvl="0" w:tplc="EFD45752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94"/>
    <w:rsid w:val="00002D0F"/>
    <w:rsid w:val="00003982"/>
    <w:rsid w:val="00010627"/>
    <w:rsid w:val="00020BD7"/>
    <w:rsid w:val="00023910"/>
    <w:rsid w:val="00030F97"/>
    <w:rsid w:val="00032142"/>
    <w:rsid w:val="00033CDF"/>
    <w:rsid w:val="00041491"/>
    <w:rsid w:val="00041A96"/>
    <w:rsid w:val="00044045"/>
    <w:rsid w:val="00045CF0"/>
    <w:rsid w:val="00052189"/>
    <w:rsid w:val="00055AAD"/>
    <w:rsid w:val="00064B5D"/>
    <w:rsid w:val="00065D98"/>
    <w:rsid w:val="000677C9"/>
    <w:rsid w:val="000740CB"/>
    <w:rsid w:val="00083A65"/>
    <w:rsid w:val="00086EB6"/>
    <w:rsid w:val="000B0E8E"/>
    <w:rsid w:val="000B3D57"/>
    <w:rsid w:val="000B678D"/>
    <w:rsid w:val="000C3FA9"/>
    <w:rsid w:val="000C6F0B"/>
    <w:rsid w:val="000D1CA6"/>
    <w:rsid w:val="000D2EEA"/>
    <w:rsid w:val="000D69C2"/>
    <w:rsid w:val="000E443D"/>
    <w:rsid w:val="000E5BDD"/>
    <w:rsid w:val="0012010B"/>
    <w:rsid w:val="0012204E"/>
    <w:rsid w:val="001373B3"/>
    <w:rsid w:val="001423B6"/>
    <w:rsid w:val="0014516B"/>
    <w:rsid w:val="00152E0A"/>
    <w:rsid w:val="001611CB"/>
    <w:rsid w:val="00161623"/>
    <w:rsid w:val="0016236B"/>
    <w:rsid w:val="0016662B"/>
    <w:rsid w:val="001857CD"/>
    <w:rsid w:val="001940DA"/>
    <w:rsid w:val="001A3C94"/>
    <w:rsid w:val="001A49BB"/>
    <w:rsid w:val="001A6391"/>
    <w:rsid w:val="001B1C82"/>
    <w:rsid w:val="001B5E55"/>
    <w:rsid w:val="001C4611"/>
    <w:rsid w:val="001C4F82"/>
    <w:rsid w:val="001C52E2"/>
    <w:rsid w:val="001C7CF9"/>
    <w:rsid w:val="001E2A11"/>
    <w:rsid w:val="001E7264"/>
    <w:rsid w:val="001F2480"/>
    <w:rsid w:val="001F4981"/>
    <w:rsid w:val="001F6CCD"/>
    <w:rsid w:val="00203101"/>
    <w:rsid w:val="00203F04"/>
    <w:rsid w:val="0020439D"/>
    <w:rsid w:val="0021116B"/>
    <w:rsid w:val="002244EB"/>
    <w:rsid w:val="0023425B"/>
    <w:rsid w:val="00237FDE"/>
    <w:rsid w:val="00242D9F"/>
    <w:rsid w:val="00250EC8"/>
    <w:rsid w:val="0026211D"/>
    <w:rsid w:val="00265C15"/>
    <w:rsid w:val="002754D0"/>
    <w:rsid w:val="0027567D"/>
    <w:rsid w:val="00276EC4"/>
    <w:rsid w:val="00287C6D"/>
    <w:rsid w:val="00292890"/>
    <w:rsid w:val="0029307C"/>
    <w:rsid w:val="00297844"/>
    <w:rsid w:val="0029790B"/>
    <w:rsid w:val="002A3C34"/>
    <w:rsid w:val="002A605A"/>
    <w:rsid w:val="002B32D1"/>
    <w:rsid w:val="002B5618"/>
    <w:rsid w:val="002E3D9C"/>
    <w:rsid w:val="002F2199"/>
    <w:rsid w:val="002F5C8B"/>
    <w:rsid w:val="00331A23"/>
    <w:rsid w:val="003340C3"/>
    <w:rsid w:val="00350BA1"/>
    <w:rsid w:val="00353FC9"/>
    <w:rsid w:val="00355829"/>
    <w:rsid w:val="00361F66"/>
    <w:rsid w:val="00366662"/>
    <w:rsid w:val="00373566"/>
    <w:rsid w:val="0038790E"/>
    <w:rsid w:val="003929A1"/>
    <w:rsid w:val="003972F8"/>
    <w:rsid w:val="0039741B"/>
    <w:rsid w:val="003B19B1"/>
    <w:rsid w:val="003B2FA7"/>
    <w:rsid w:val="003B5521"/>
    <w:rsid w:val="003B6009"/>
    <w:rsid w:val="003D35F0"/>
    <w:rsid w:val="003F0224"/>
    <w:rsid w:val="00411C1F"/>
    <w:rsid w:val="004172B4"/>
    <w:rsid w:val="00427336"/>
    <w:rsid w:val="0043786E"/>
    <w:rsid w:val="00440B8F"/>
    <w:rsid w:val="00443051"/>
    <w:rsid w:val="004522F0"/>
    <w:rsid w:val="0045541A"/>
    <w:rsid w:val="00470D30"/>
    <w:rsid w:val="004800D1"/>
    <w:rsid w:val="00483BF1"/>
    <w:rsid w:val="004A4B56"/>
    <w:rsid w:val="004B6079"/>
    <w:rsid w:val="004B63A4"/>
    <w:rsid w:val="004E2A29"/>
    <w:rsid w:val="004E5412"/>
    <w:rsid w:val="004F2387"/>
    <w:rsid w:val="004F5DE4"/>
    <w:rsid w:val="004F6851"/>
    <w:rsid w:val="00503687"/>
    <w:rsid w:val="00510E6A"/>
    <w:rsid w:val="00514624"/>
    <w:rsid w:val="00532ADC"/>
    <w:rsid w:val="00546786"/>
    <w:rsid w:val="005471E2"/>
    <w:rsid w:val="00562888"/>
    <w:rsid w:val="005673E1"/>
    <w:rsid w:val="00570FFD"/>
    <w:rsid w:val="00576E59"/>
    <w:rsid w:val="00582BCF"/>
    <w:rsid w:val="005846F8"/>
    <w:rsid w:val="0058512C"/>
    <w:rsid w:val="00586F7B"/>
    <w:rsid w:val="00587A10"/>
    <w:rsid w:val="005902BA"/>
    <w:rsid w:val="00594E2F"/>
    <w:rsid w:val="005964A3"/>
    <w:rsid w:val="005A547B"/>
    <w:rsid w:val="005B4BA6"/>
    <w:rsid w:val="005E036B"/>
    <w:rsid w:val="005E23B4"/>
    <w:rsid w:val="005E6F73"/>
    <w:rsid w:val="005F028C"/>
    <w:rsid w:val="005F0370"/>
    <w:rsid w:val="00600043"/>
    <w:rsid w:val="00606FB2"/>
    <w:rsid w:val="0061140F"/>
    <w:rsid w:val="0062464A"/>
    <w:rsid w:val="00625C61"/>
    <w:rsid w:val="006261D8"/>
    <w:rsid w:val="00641192"/>
    <w:rsid w:val="0064546D"/>
    <w:rsid w:val="006460E7"/>
    <w:rsid w:val="006463EA"/>
    <w:rsid w:val="00656CC9"/>
    <w:rsid w:val="00662C00"/>
    <w:rsid w:val="0066656C"/>
    <w:rsid w:val="006705D6"/>
    <w:rsid w:val="0067582B"/>
    <w:rsid w:val="0067762F"/>
    <w:rsid w:val="006A7301"/>
    <w:rsid w:val="006C64F8"/>
    <w:rsid w:val="006D52C2"/>
    <w:rsid w:val="006E222B"/>
    <w:rsid w:val="006E393D"/>
    <w:rsid w:val="006F461B"/>
    <w:rsid w:val="006F6365"/>
    <w:rsid w:val="006F6500"/>
    <w:rsid w:val="00716224"/>
    <w:rsid w:val="00717118"/>
    <w:rsid w:val="007229BF"/>
    <w:rsid w:val="007261D7"/>
    <w:rsid w:val="00732F2C"/>
    <w:rsid w:val="00741772"/>
    <w:rsid w:val="0074190B"/>
    <w:rsid w:val="00760B4A"/>
    <w:rsid w:val="007662CF"/>
    <w:rsid w:val="007704E6"/>
    <w:rsid w:val="007722F7"/>
    <w:rsid w:val="00774EFA"/>
    <w:rsid w:val="00782094"/>
    <w:rsid w:val="00783562"/>
    <w:rsid w:val="00787F6E"/>
    <w:rsid w:val="00791E6C"/>
    <w:rsid w:val="00793105"/>
    <w:rsid w:val="007940DB"/>
    <w:rsid w:val="007A5B5D"/>
    <w:rsid w:val="007B29F7"/>
    <w:rsid w:val="007C2A85"/>
    <w:rsid w:val="007C4B98"/>
    <w:rsid w:val="007E60A6"/>
    <w:rsid w:val="007F5BCE"/>
    <w:rsid w:val="00805DD8"/>
    <w:rsid w:val="00816663"/>
    <w:rsid w:val="00824569"/>
    <w:rsid w:val="00825A06"/>
    <w:rsid w:val="008276D1"/>
    <w:rsid w:val="00831052"/>
    <w:rsid w:val="0083136E"/>
    <w:rsid w:val="00836176"/>
    <w:rsid w:val="0084207D"/>
    <w:rsid w:val="00842261"/>
    <w:rsid w:val="0084294D"/>
    <w:rsid w:val="00851598"/>
    <w:rsid w:val="00851A31"/>
    <w:rsid w:val="00852A0F"/>
    <w:rsid w:val="00853B4F"/>
    <w:rsid w:val="00853BD7"/>
    <w:rsid w:val="00861CDC"/>
    <w:rsid w:val="008663F9"/>
    <w:rsid w:val="008901C1"/>
    <w:rsid w:val="00891078"/>
    <w:rsid w:val="0089338A"/>
    <w:rsid w:val="008A17B8"/>
    <w:rsid w:val="008B1035"/>
    <w:rsid w:val="008B3916"/>
    <w:rsid w:val="008B3F02"/>
    <w:rsid w:val="008C6765"/>
    <w:rsid w:val="008D6B3F"/>
    <w:rsid w:val="008E6280"/>
    <w:rsid w:val="008F1147"/>
    <w:rsid w:val="008F1BE6"/>
    <w:rsid w:val="00913A37"/>
    <w:rsid w:val="00915B23"/>
    <w:rsid w:val="009267E6"/>
    <w:rsid w:val="00926C01"/>
    <w:rsid w:val="00944212"/>
    <w:rsid w:val="0094525E"/>
    <w:rsid w:val="0095248F"/>
    <w:rsid w:val="00952B13"/>
    <w:rsid w:val="00956346"/>
    <w:rsid w:val="00957D4B"/>
    <w:rsid w:val="00975CCC"/>
    <w:rsid w:val="0097660E"/>
    <w:rsid w:val="009776F0"/>
    <w:rsid w:val="009A18C3"/>
    <w:rsid w:val="009B0C1F"/>
    <w:rsid w:val="009B21D7"/>
    <w:rsid w:val="009B6C21"/>
    <w:rsid w:val="009B7E8B"/>
    <w:rsid w:val="009C1914"/>
    <w:rsid w:val="009E1F1A"/>
    <w:rsid w:val="009E4BBD"/>
    <w:rsid w:val="009E78D0"/>
    <w:rsid w:val="009F0986"/>
    <w:rsid w:val="009F6E6B"/>
    <w:rsid w:val="009F724A"/>
    <w:rsid w:val="00A002AF"/>
    <w:rsid w:val="00A011C5"/>
    <w:rsid w:val="00A025FF"/>
    <w:rsid w:val="00A04E02"/>
    <w:rsid w:val="00A14815"/>
    <w:rsid w:val="00A204C9"/>
    <w:rsid w:val="00A371D5"/>
    <w:rsid w:val="00A43815"/>
    <w:rsid w:val="00A450AB"/>
    <w:rsid w:val="00A472E4"/>
    <w:rsid w:val="00A50975"/>
    <w:rsid w:val="00A53A75"/>
    <w:rsid w:val="00A67027"/>
    <w:rsid w:val="00A72707"/>
    <w:rsid w:val="00A82524"/>
    <w:rsid w:val="00A852C8"/>
    <w:rsid w:val="00A8611F"/>
    <w:rsid w:val="00A900CC"/>
    <w:rsid w:val="00A90EDC"/>
    <w:rsid w:val="00AA1808"/>
    <w:rsid w:val="00AA1B27"/>
    <w:rsid w:val="00AA49A6"/>
    <w:rsid w:val="00AA6713"/>
    <w:rsid w:val="00AB0E45"/>
    <w:rsid w:val="00AD78AF"/>
    <w:rsid w:val="00AE5C70"/>
    <w:rsid w:val="00AE7908"/>
    <w:rsid w:val="00B060D1"/>
    <w:rsid w:val="00B06402"/>
    <w:rsid w:val="00B20951"/>
    <w:rsid w:val="00B22565"/>
    <w:rsid w:val="00B22CBF"/>
    <w:rsid w:val="00B25440"/>
    <w:rsid w:val="00B25D78"/>
    <w:rsid w:val="00B278DD"/>
    <w:rsid w:val="00B406C4"/>
    <w:rsid w:val="00B4360A"/>
    <w:rsid w:val="00B518D4"/>
    <w:rsid w:val="00B521FA"/>
    <w:rsid w:val="00B60924"/>
    <w:rsid w:val="00B610A4"/>
    <w:rsid w:val="00B62CB2"/>
    <w:rsid w:val="00B84589"/>
    <w:rsid w:val="00B85CD9"/>
    <w:rsid w:val="00B91BA8"/>
    <w:rsid w:val="00B9558F"/>
    <w:rsid w:val="00B97C4C"/>
    <w:rsid w:val="00BA08C9"/>
    <w:rsid w:val="00BA48A8"/>
    <w:rsid w:val="00BB3251"/>
    <w:rsid w:val="00BB59BB"/>
    <w:rsid w:val="00BB631E"/>
    <w:rsid w:val="00BC33DD"/>
    <w:rsid w:val="00BD01CC"/>
    <w:rsid w:val="00BD08E5"/>
    <w:rsid w:val="00BD58CE"/>
    <w:rsid w:val="00BE2799"/>
    <w:rsid w:val="00BE653A"/>
    <w:rsid w:val="00BE79BC"/>
    <w:rsid w:val="00BF1903"/>
    <w:rsid w:val="00BF7DF5"/>
    <w:rsid w:val="00C200B6"/>
    <w:rsid w:val="00C32F63"/>
    <w:rsid w:val="00C42147"/>
    <w:rsid w:val="00C43985"/>
    <w:rsid w:val="00C50265"/>
    <w:rsid w:val="00C543BC"/>
    <w:rsid w:val="00C63447"/>
    <w:rsid w:val="00C67521"/>
    <w:rsid w:val="00CA41A3"/>
    <w:rsid w:val="00CB1CE7"/>
    <w:rsid w:val="00CD5F1E"/>
    <w:rsid w:val="00CE2FD5"/>
    <w:rsid w:val="00CE44DF"/>
    <w:rsid w:val="00CF0582"/>
    <w:rsid w:val="00CF1483"/>
    <w:rsid w:val="00D009EF"/>
    <w:rsid w:val="00D04FC6"/>
    <w:rsid w:val="00D05035"/>
    <w:rsid w:val="00D10FE2"/>
    <w:rsid w:val="00D12C39"/>
    <w:rsid w:val="00D15D82"/>
    <w:rsid w:val="00D202CF"/>
    <w:rsid w:val="00D263DB"/>
    <w:rsid w:val="00D26ECE"/>
    <w:rsid w:val="00D373EB"/>
    <w:rsid w:val="00D50778"/>
    <w:rsid w:val="00D5145A"/>
    <w:rsid w:val="00D573D8"/>
    <w:rsid w:val="00D650A9"/>
    <w:rsid w:val="00D717A1"/>
    <w:rsid w:val="00D76C43"/>
    <w:rsid w:val="00D8345F"/>
    <w:rsid w:val="00D941A2"/>
    <w:rsid w:val="00D95E98"/>
    <w:rsid w:val="00DA0AEF"/>
    <w:rsid w:val="00DD24D3"/>
    <w:rsid w:val="00DD77D8"/>
    <w:rsid w:val="00DE47B1"/>
    <w:rsid w:val="00DF2A07"/>
    <w:rsid w:val="00DF6DE0"/>
    <w:rsid w:val="00E07E86"/>
    <w:rsid w:val="00E22D67"/>
    <w:rsid w:val="00E25179"/>
    <w:rsid w:val="00E4389B"/>
    <w:rsid w:val="00E57E23"/>
    <w:rsid w:val="00E60695"/>
    <w:rsid w:val="00E65424"/>
    <w:rsid w:val="00E733AC"/>
    <w:rsid w:val="00E83DF4"/>
    <w:rsid w:val="00E85EA1"/>
    <w:rsid w:val="00E905C6"/>
    <w:rsid w:val="00EA45D5"/>
    <w:rsid w:val="00EB1276"/>
    <w:rsid w:val="00EC7DC7"/>
    <w:rsid w:val="00EE158B"/>
    <w:rsid w:val="00EE617A"/>
    <w:rsid w:val="00F04994"/>
    <w:rsid w:val="00F256B2"/>
    <w:rsid w:val="00F36BC3"/>
    <w:rsid w:val="00F558B1"/>
    <w:rsid w:val="00F6181A"/>
    <w:rsid w:val="00F61F83"/>
    <w:rsid w:val="00F73B71"/>
    <w:rsid w:val="00F7420B"/>
    <w:rsid w:val="00F77F07"/>
    <w:rsid w:val="00F80A50"/>
    <w:rsid w:val="00F8765E"/>
    <w:rsid w:val="00F92F35"/>
    <w:rsid w:val="00FD1BAA"/>
    <w:rsid w:val="00FD39AF"/>
    <w:rsid w:val="00FD3F57"/>
    <w:rsid w:val="00FD5451"/>
    <w:rsid w:val="00FE5278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9A8CE"/>
  <w15:chartTrackingRefBased/>
  <w15:docId w15:val="{8252EAD7-FFB1-4EA8-B295-5EC60119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815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242D9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24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"/>
    <w:basedOn w:val="a"/>
    <w:link w:val="a0"/>
    <w:rsid w:val="00242D9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A450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450A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45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450AB"/>
    <w:rPr>
      <w:sz w:val="24"/>
      <w:szCs w:val="24"/>
    </w:rPr>
  </w:style>
  <w:style w:type="character" w:customStyle="1" w:styleId="3">
    <w:name w:val="Основной текст (3)_"/>
    <w:link w:val="30"/>
    <w:rsid w:val="00A450A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50AB"/>
    <w:pPr>
      <w:widowControl w:val="0"/>
      <w:shd w:val="clear" w:color="auto" w:fill="FFFFFF"/>
      <w:spacing w:before="120" w:after="120" w:line="312" w:lineRule="exact"/>
      <w:jc w:val="center"/>
    </w:pPr>
    <w:rPr>
      <w:b/>
      <w:bCs/>
      <w:sz w:val="26"/>
      <w:szCs w:val="26"/>
    </w:rPr>
  </w:style>
  <w:style w:type="character" w:customStyle="1" w:styleId="apple-converted-space">
    <w:name w:val="apple-converted-space"/>
    <w:rsid w:val="00A450AB"/>
  </w:style>
  <w:style w:type="paragraph" w:styleId="a8">
    <w:name w:val="Balloon Text"/>
    <w:basedOn w:val="a"/>
    <w:link w:val="a9"/>
    <w:uiPriority w:val="99"/>
    <w:semiHidden/>
    <w:unhideWhenUsed/>
    <w:rsid w:val="006F63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kom-14-1</dc:creator>
  <cp:keywords/>
  <dc:description/>
  <cp:lastModifiedBy>u</cp:lastModifiedBy>
  <cp:revision>2</cp:revision>
  <cp:lastPrinted>2021-07-29T11:19:00Z</cp:lastPrinted>
  <dcterms:created xsi:type="dcterms:W3CDTF">2021-10-05T05:45:00Z</dcterms:created>
  <dcterms:modified xsi:type="dcterms:W3CDTF">2021-10-05T05:45:00Z</dcterms:modified>
</cp:coreProperties>
</file>