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CC" w:rsidRDefault="00A82DCC" w:rsidP="00F43112">
      <w:pPr>
        <w:pStyle w:val="Heading"/>
        <w:jc w:val="center"/>
        <w:rPr>
          <w:color w:val="000000"/>
        </w:rPr>
      </w:pPr>
      <w:bookmarkStart w:id="0" w:name="_GoBack"/>
      <w:bookmarkEnd w:id="0"/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9572C7" w:rsidRPr="0057581D" w:rsidRDefault="009572C7" w:rsidP="009572C7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E339A0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E46F3E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МУ «Коськовский ДЦ»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тыс.руб.</w:t>
      </w:r>
    </w:p>
    <w:tbl>
      <w:tblPr>
        <w:tblW w:w="153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09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E339A0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E339A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E2D1F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EE2D1F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1F766C" w:rsidRDefault="00327CAF" w:rsidP="00397A60">
            <w:pPr>
              <w:rPr>
                <w:b/>
              </w:rPr>
            </w:pPr>
            <w:r w:rsidRPr="001F766C">
              <w:rPr>
                <w:b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E339A0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7514,5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E339A0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041E57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766C">
              <w:rPr>
                <w:b/>
                <w:color w:val="000000"/>
                <w:sz w:val="20"/>
                <w:szCs w:val="20"/>
              </w:rPr>
              <w:t>7005,1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B4074B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2971,0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E339A0" w:rsidP="001F76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B4074B" w:rsidP="00C0726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2739,4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F766C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339A0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339A0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339A0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339A0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234,1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1F766C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339A0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2273,7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339A0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2273,7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E33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коммунальные услуги, оплата налога на имущество </w:t>
            </w:r>
            <w:r w:rsidR="00E339A0">
              <w:rPr>
                <w:color w:val="000000"/>
                <w:sz w:val="22"/>
                <w:szCs w:val="22"/>
              </w:rPr>
              <w:t>организаций и земельного налога</w:t>
            </w:r>
          </w:p>
        </w:tc>
      </w:tr>
      <w:tr w:rsidR="001F766C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339A0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339A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339A0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339A0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339A0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339A0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показателей повышения оплаты труда работников муниципальных учреждений культуры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D45C58" w:rsidRPr="000762CA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327CAF" w:rsidP="00D55DEE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0762CA">
              <w:rPr>
                <w:b/>
                <w:sz w:val="22"/>
                <w:szCs w:val="22"/>
              </w:rPr>
              <w:t xml:space="preserve">Комплекс процессных мероприятий "Организация библиотечного </w:t>
            </w:r>
            <w:r w:rsidRPr="000762CA">
              <w:rPr>
                <w:b/>
                <w:sz w:val="22"/>
                <w:szCs w:val="22"/>
              </w:rPr>
              <w:lastRenderedPageBreak/>
              <w:t>обслуживания населения, комплектование и обеспечение сохранности библиотечных фондов"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41E57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lastRenderedPageBreak/>
              <w:t>841,8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41E57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41E57" w:rsidP="00887A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651,8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B4074B" w:rsidP="000759C9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B4074B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B4074B" w:rsidP="00A5401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428E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766C" w:rsidRPr="00F43112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B4074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B4074B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F0628E" w:rsidP="00041E57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1F766C" w:rsidRPr="00F43112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0628E" w:rsidP="00D55DEE">
            <w:pPr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762C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0762C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F0628E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B4074B" w:rsidP="00B407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B4074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B4074B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F0628E" w:rsidP="00041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показателей повышения оплаты труда работников муниципальных учреждений культуры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D45C58" w:rsidRPr="000762CA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327CAF" w:rsidP="00D55DEE">
            <w:pPr>
              <w:rPr>
                <w:b/>
                <w:color w:val="000000"/>
              </w:rPr>
            </w:pPr>
            <w:r w:rsidRPr="000762CA">
              <w:rPr>
                <w:b/>
                <w:sz w:val="22"/>
                <w:szCs w:val="22"/>
              </w:rPr>
              <w:t>Комплекс процессных мероприятий "Развитие физической культуры и спорта в Коськовском сельском поселении"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41E57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790,1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41E57" w:rsidP="00327CAF">
            <w:pPr>
              <w:jc w:val="right"/>
              <w:rPr>
                <w:b/>
                <w:color w:val="000000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790,1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B4074B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366,4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B4074B" w:rsidP="00C0726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366,4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887AF7" w:rsidP="00041E57">
            <w:pPr>
              <w:rPr>
                <w:b/>
                <w:color w:val="000000"/>
                <w:sz w:val="22"/>
                <w:szCs w:val="22"/>
              </w:rPr>
            </w:pPr>
            <w:r w:rsidRPr="000762CA">
              <w:rPr>
                <w:b/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0762CA" w:rsidRPr="00E46F3E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E46F3E" w:rsidRDefault="000762CA" w:rsidP="009772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66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1953F6" w:rsidP="009772F2">
            <w:pPr>
              <w:jc w:val="right"/>
              <w:rPr>
                <w:color w:val="000000"/>
                <w:sz w:val="20"/>
                <w:szCs w:val="20"/>
              </w:rPr>
            </w:pPr>
            <w:r w:rsidRPr="001953F6">
              <w:rPr>
                <w:color w:val="000000"/>
                <w:sz w:val="20"/>
                <w:szCs w:val="20"/>
              </w:rPr>
              <w:t>784,1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1953F6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B4074B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B4074B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E46F3E" w:rsidRDefault="000762CA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0762CA" w:rsidRPr="000762CA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0762CA" w:rsidP="009772F2">
            <w:pPr>
              <w:rPr>
                <w:bCs/>
                <w:color w:val="000000"/>
                <w:sz w:val="20"/>
                <w:szCs w:val="20"/>
              </w:rPr>
            </w:pPr>
            <w:r w:rsidRPr="000762CA">
              <w:rPr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  <w:r w:rsidRPr="001953F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1953F6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B4074B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B4074B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0762CA" w:rsidP="009772F2">
            <w:pPr>
              <w:rPr>
                <w:color w:val="000000"/>
                <w:sz w:val="20"/>
                <w:szCs w:val="20"/>
              </w:rPr>
            </w:pPr>
          </w:p>
        </w:tc>
      </w:tr>
      <w:tr w:rsidR="009772F2" w:rsidRPr="00E46F3E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041E57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9178,1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E339A0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699,4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041E57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8447,0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B4074B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3679,0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B4074B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299,7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B4074B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3379,3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B4074B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9146,4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339A0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699,4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041E57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8447,0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B4074B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3679,0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B4074B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299,7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B4074B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3379,3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2319DD">
      <w:pgSz w:w="16838" w:h="11906" w:orient="landscape"/>
      <w:pgMar w:top="1134" w:right="567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FF" w:rsidRDefault="00A075FF">
      <w:r>
        <w:separator/>
      </w:r>
    </w:p>
  </w:endnote>
  <w:endnote w:type="continuationSeparator" w:id="0">
    <w:p w:rsidR="00A075FF" w:rsidRDefault="00A0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FF" w:rsidRDefault="00A075FF">
      <w:r>
        <w:separator/>
      </w:r>
    </w:p>
  </w:footnote>
  <w:footnote w:type="continuationSeparator" w:id="0">
    <w:p w:rsidR="00A075FF" w:rsidRDefault="00A0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EAE2-4C9E-4DE2-8989-BAF2DD0C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7</cp:revision>
  <cp:lastPrinted>2023-07-17T12:46:00Z</cp:lastPrinted>
  <dcterms:created xsi:type="dcterms:W3CDTF">2023-04-24T06:44:00Z</dcterms:created>
  <dcterms:modified xsi:type="dcterms:W3CDTF">2023-07-17T12:46:00Z</dcterms:modified>
</cp:coreProperties>
</file>