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5296" w:rsidRP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DA72CA">
        <w:rPr>
          <w:rFonts w:ascii="Times New Roman" w:hAnsi="Times New Roman" w:cs="Times New Roman"/>
          <w:b/>
          <w:sz w:val="24"/>
          <w:szCs w:val="24"/>
        </w:rPr>
        <w:t>Го</w:t>
      </w:r>
      <w:r w:rsidR="00DB177F">
        <w:rPr>
          <w:rFonts w:ascii="Times New Roman" w:hAnsi="Times New Roman" w:cs="Times New Roman"/>
          <w:b/>
          <w:sz w:val="24"/>
          <w:szCs w:val="24"/>
        </w:rPr>
        <w:t>рское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:rsidR="00245296" w:rsidRP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:rsidR="00073F88" w:rsidRDefault="00073F88" w:rsidP="00073F8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 202</w:t>
      </w:r>
      <w:r w:rsidR="005B5CB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по начислениям за 202</w:t>
      </w:r>
      <w:r w:rsidR="005B5CB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 год.</w:t>
      </w:r>
    </w:p>
    <w:p w:rsid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245296" w:rsidP="00CA07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245296" w:rsidRPr="00C918A1" w:rsidRDefault="00245296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0F151E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918A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муниципального образования Тихвинский муниципальный район Ленинградской области и осуществления оценки налоговых расходов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 муниципального района Ленинградской области и муниципального образования Тихвинский</w:t>
      </w:r>
      <w:proofErr w:type="gramEnd"/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области, утвержденным постановлением администрации Тихвинского муниципального района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DA72CA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DA72CA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DA72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A72CA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DA72CA">
        <w:rPr>
          <w:rFonts w:ascii="Times New Roman" w:hAnsi="Times New Roman" w:cs="Times New Roman"/>
          <w:sz w:val="24"/>
          <w:szCs w:val="24"/>
          <w:u w:val="single"/>
        </w:rPr>
        <w:t>65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-а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0000B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 w:rsidR="000000B6">
        <w:rPr>
          <w:rFonts w:ascii="Times New Roman" w:hAnsi="Times New Roman" w:cs="Times New Roman"/>
          <w:sz w:val="24"/>
          <w:szCs w:val="24"/>
        </w:rPr>
        <w:t>рского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</w:t>
      </w:r>
      <w:r w:rsidR="000000B6">
        <w:rPr>
          <w:rFonts w:ascii="Times New Roman" w:hAnsi="Times New Roman" w:cs="Times New Roman"/>
          <w:sz w:val="24"/>
          <w:szCs w:val="24"/>
        </w:rPr>
        <w:t>го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000B6">
        <w:rPr>
          <w:rFonts w:ascii="Times New Roman" w:hAnsi="Times New Roman" w:cs="Times New Roman"/>
          <w:sz w:val="24"/>
          <w:szCs w:val="24"/>
        </w:rPr>
        <w:t>я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сформированы: </w:t>
      </w:r>
    </w:p>
    <w:p w:rsidR="00245296" w:rsidRPr="00261F9C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E4D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DA72CA" w:rsidRPr="00FE7E4D">
        <w:rPr>
          <w:rFonts w:ascii="Times New Roman" w:hAnsi="Times New Roman" w:cs="Times New Roman"/>
          <w:sz w:val="24"/>
          <w:szCs w:val="24"/>
        </w:rPr>
        <w:t>Го</w:t>
      </w:r>
      <w:r w:rsidR="000000B6" w:rsidRPr="00FE7E4D">
        <w:rPr>
          <w:rFonts w:ascii="Times New Roman" w:hAnsi="Times New Roman" w:cs="Times New Roman"/>
          <w:sz w:val="24"/>
          <w:szCs w:val="24"/>
        </w:rPr>
        <w:t xml:space="preserve">рское сельское поселение </w:t>
      </w:r>
      <w:r w:rsidR="005123B3" w:rsidRPr="00FE7E4D">
        <w:rPr>
          <w:rFonts w:ascii="Times New Roman" w:hAnsi="Times New Roman" w:cs="Times New Roman"/>
          <w:sz w:val="24"/>
          <w:szCs w:val="24"/>
        </w:rPr>
        <w:t>Тихвинского</w:t>
      </w:r>
      <w:r w:rsidRPr="00FE7E4D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5B5CB8">
        <w:rPr>
          <w:rFonts w:ascii="Times New Roman" w:hAnsi="Times New Roman" w:cs="Times New Roman"/>
          <w:sz w:val="24"/>
          <w:szCs w:val="24"/>
        </w:rPr>
        <w:t>5</w:t>
      </w:r>
      <w:r w:rsidRPr="00FE7E4D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B5CB8">
        <w:rPr>
          <w:rFonts w:ascii="Times New Roman" w:hAnsi="Times New Roman" w:cs="Times New Roman"/>
          <w:sz w:val="24"/>
          <w:szCs w:val="24"/>
        </w:rPr>
        <w:t>6</w:t>
      </w:r>
      <w:r w:rsidRPr="00FE7E4D">
        <w:rPr>
          <w:rFonts w:ascii="Times New Roman" w:hAnsi="Times New Roman" w:cs="Times New Roman"/>
          <w:sz w:val="24"/>
          <w:szCs w:val="24"/>
        </w:rPr>
        <w:t>-202</w:t>
      </w:r>
      <w:r w:rsidR="005B5CB8">
        <w:rPr>
          <w:rFonts w:ascii="Times New Roman" w:hAnsi="Times New Roman" w:cs="Times New Roman"/>
          <w:sz w:val="24"/>
          <w:szCs w:val="24"/>
        </w:rPr>
        <w:t>7</w:t>
      </w:r>
      <w:r w:rsidRPr="00FE7E4D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261F9C">
        <w:rPr>
          <w:rFonts w:ascii="Times New Roman" w:hAnsi="Times New Roman" w:cs="Times New Roman"/>
          <w:sz w:val="24"/>
          <w:szCs w:val="24"/>
        </w:rPr>
        <w:t xml:space="preserve">(постановление </w:t>
      </w:r>
      <w:r w:rsidR="00DA72CA" w:rsidRPr="00261F9C">
        <w:rPr>
          <w:rFonts w:ascii="Times New Roman" w:hAnsi="Times New Roman" w:cs="Times New Roman"/>
          <w:sz w:val="24"/>
          <w:szCs w:val="24"/>
        </w:rPr>
        <w:t>Го</w:t>
      </w:r>
      <w:r w:rsidR="000000B6" w:rsidRPr="00261F9C">
        <w:rPr>
          <w:rFonts w:ascii="Times New Roman" w:hAnsi="Times New Roman" w:cs="Times New Roman"/>
          <w:sz w:val="24"/>
          <w:szCs w:val="24"/>
        </w:rPr>
        <w:t>рское сельское поселение</w:t>
      </w:r>
      <w:r w:rsidRPr="00261F9C">
        <w:rPr>
          <w:rFonts w:ascii="Times New Roman" w:hAnsi="Times New Roman" w:cs="Times New Roman"/>
          <w:sz w:val="24"/>
          <w:szCs w:val="24"/>
        </w:rPr>
        <w:t xml:space="preserve"> от </w:t>
      </w:r>
      <w:r w:rsidR="00FE7E4D" w:rsidRPr="00261F9C">
        <w:rPr>
          <w:rFonts w:ascii="Times New Roman" w:hAnsi="Times New Roman" w:cs="Times New Roman"/>
          <w:sz w:val="24"/>
          <w:szCs w:val="24"/>
        </w:rPr>
        <w:t>24.06.2024 г.</w:t>
      </w:r>
      <w:r w:rsidRPr="00261F9C">
        <w:rPr>
          <w:rFonts w:ascii="Times New Roman" w:hAnsi="Times New Roman" w:cs="Times New Roman"/>
          <w:sz w:val="24"/>
          <w:szCs w:val="24"/>
        </w:rPr>
        <w:t xml:space="preserve"> №</w:t>
      </w:r>
      <w:r w:rsidR="00DA72CA" w:rsidRPr="00261F9C">
        <w:rPr>
          <w:rFonts w:ascii="Times New Roman" w:hAnsi="Times New Roman" w:cs="Times New Roman"/>
          <w:sz w:val="24"/>
          <w:szCs w:val="24"/>
        </w:rPr>
        <w:t xml:space="preserve"> 05</w:t>
      </w:r>
      <w:r w:rsidR="00C918A1" w:rsidRPr="00261F9C">
        <w:rPr>
          <w:rFonts w:ascii="Times New Roman" w:hAnsi="Times New Roman" w:cs="Times New Roman"/>
          <w:sz w:val="24"/>
          <w:szCs w:val="24"/>
        </w:rPr>
        <w:t>-</w:t>
      </w:r>
      <w:r w:rsidR="00261F9C" w:rsidRPr="00261F9C">
        <w:rPr>
          <w:rFonts w:ascii="Times New Roman" w:hAnsi="Times New Roman" w:cs="Times New Roman"/>
          <w:sz w:val="24"/>
          <w:szCs w:val="24"/>
        </w:rPr>
        <w:t>84/1</w:t>
      </w:r>
      <w:r w:rsidR="000000B6" w:rsidRPr="00261F9C">
        <w:rPr>
          <w:rFonts w:ascii="Times New Roman" w:hAnsi="Times New Roman" w:cs="Times New Roman"/>
          <w:sz w:val="24"/>
          <w:szCs w:val="24"/>
        </w:rPr>
        <w:t>-а</w:t>
      </w:r>
      <w:r w:rsidR="00FE7E4D" w:rsidRPr="00261F9C">
        <w:rPr>
          <w:rFonts w:ascii="Times New Roman" w:hAnsi="Times New Roman" w:cs="Times New Roman"/>
          <w:sz w:val="24"/>
          <w:szCs w:val="24"/>
        </w:rPr>
        <w:t xml:space="preserve"> «</w:t>
      </w:r>
      <w:r w:rsidR="00FE7E4D" w:rsidRPr="00261F9C">
        <w:rPr>
          <w:rFonts w:ascii="Times New Roman" w:hAnsi="Times New Roman" w:cs="Times New Roman"/>
          <w:bCs/>
          <w:iCs/>
          <w:sz w:val="24"/>
          <w:szCs w:val="24"/>
        </w:rPr>
        <w:t>Об утверждении перечня налоговых расходов муниципального образования Горское сельское поселение Тихвинского муниципального района Ленинградской области на 202</w:t>
      </w:r>
      <w:r w:rsidR="00261F9C" w:rsidRPr="00261F9C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FE7E4D" w:rsidRPr="00261F9C">
        <w:rPr>
          <w:rFonts w:ascii="Times New Roman" w:hAnsi="Times New Roman" w:cs="Times New Roman"/>
          <w:bCs/>
          <w:iCs/>
          <w:sz w:val="24"/>
          <w:szCs w:val="24"/>
        </w:rPr>
        <w:t xml:space="preserve"> год и плановый период 202</w:t>
      </w:r>
      <w:r w:rsidR="00261F9C" w:rsidRPr="00261F9C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FE7E4D" w:rsidRPr="00261F9C">
        <w:rPr>
          <w:rFonts w:ascii="Times New Roman" w:hAnsi="Times New Roman" w:cs="Times New Roman"/>
          <w:bCs/>
          <w:iCs/>
          <w:sz w:val="24"/>
          <w:szCs w:val="24"/>
        </w:rPr>
        <w:t>-202</w:t>
      </w:r>
      <w:r w:rsidR="00261F9C" w:rsidRPr="00261F9C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FE7E4D" w:rsidRPr="00261F9C">
        <w:rPr>
          <w:rFonts w:ascii="Times New Roman" w:hAnsi="Times New Roman" w:cs="Times New Roman"/>
          <w:bCs/>
          <w:iCs/>
          <w:sz w:val="24"/>
          <w:szCs w:val="24"/>
        </w:rPr>
        <w:t xml:space="preserve"> годов»</w:t>
      </w:r>
      <w:proofErr w:type="gramStart"/>
      <w:r w:rsidR="00FE7E4D" w:rsidRPr="00261F9C">
        <w:rPr>
          <w:rFonts w:ascii="Times New Roman" w:hAnsi="Times New Roman" w:cs="Times New Roman"/>
          <w:sz w:val="24"/>
          <w:szCs w:val="24"/>
        </w:rPr>
        <w:t xml:space="preserve"> </w:t>
      </w:r>
      <w:r w:rsidRPr="00261F9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261F9C">
        <w:rPr>
          <w:rFonts w:ascii="Times New Roman" w:hAnsi="Times New Roman" w:cs="Times New Roman"/>
          <w:sz w:val="24"/>
          <w:szCs w:val="24"/>
        </w:rPr>
        <w:t>;</w:t>
      </w:r>
    </w:p>
    <w:p w:rsidR="00245296" w:rsidRPr="00673387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387">
        <w:rPr>
          <w:rFonts w:ascii="Times New Roman" w:hAnsi="Times New Roman" w:cs="Times New Roman"/>
          <w:sz w:val="24"/>
          <w:szCs w:val="24"/>
        </w:rPr>
        <w:t>2) паспорт</w:t>
      </w:r>
      <w:r w:rsidR="00C918A1" w:rsidRPr="00673387">
        <w:rPr>
          <w:rFonts w:ascii="Times New Roman" w:hAnsi="Times New Roman" w:cs="Times New Roman"/>
          <w:sz w:val="24"/>
          <w:szCs w:val="24"/>
        </w:rPr>
        <w:t xml:space="preserve"> </w:t>
      </w:r>
      <w:r w:rsidRPr="00673387">
        <w:rPr>
          <w:rFonts w:ascii="Times New Roman" w:hAnsi="Times New Roman" w:cs="Times New Roman"/>
          <w:sz w:val="24"/>
          <w:szCs w:val="24"/>
        </w:rPr>
        <w:t xml:space="preserve">налоговых расходов муниципального образования </w:t>
      </w:r>
      <w:r w:rsidR="00DA72CA" w:rsidRPr="00673387">
        <w:rPr>
          <w:rFonts w:ascii="Times New Roman" w:hAnsi="Times New Roman" w:cs="Times New Roman"/>
          <w:sz w:val="24"/>
          <w:szCs w:val="24"/>
        </w:rPr>
        <w:t>Го</w:t>
      </w:r>
      <w:r w:rsidR="000000B6" w:rsidRPr="00673387">
        <w:rPr>
          <w:rFonts w:ascii="Times New Roman" w:hAnsi="Times New Roman" w:cs="Times New Roman"/>
          <w:sz w:val="24"/>
          <w:szCs w:val="24"/>
        </w:rPr>
        <w:t>рское сельское поселение</w:t>
      </w:r>
      <w:r w:rsidR="005123B3" w:rsidRPr="00673387">
        <w:rPr>
          <w:rFonts w:ascii="Times New Roman" w:hAnsi="Times New Roman" w:cs="Times New Roman"/>
          <w:sz w:val="24"/>
          <w:szCs w:val="24"/>
        </w:rPr>
        <w:t xml:space="preserve"> Тихвинского</w:t>
      </w:r>
      <w:r w:rsidRPr="00673387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5B5CB8">
        <w:rPr>
          <w:rFonts w:ascii="Times New Roman" w:hAnsi="Times New Roman" w:cs="Times New Roman"/>
          <w:sz w:val="24"/>
          <w:szCs w:val="24"/>
        </w:rPr>
        <w:t>5</w:t>
      </w:r>
      <w:r w:rsidRPr="0067338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B5CB8">
        <w:rPr>
          <w:rFonts w:ascii="Times New Roman" w:hAnsi="Times New Roman" w:cs="Times New Roman"/>
          <w:sz w:val="24"/>
          <w:szCs w:val="24"/>
        </w:rPr>
        <w:t>6</w:t>
      </w:r>
      <w:r w:rsidRPr="00673387">
        <w:rPr>
          <w:rFonts w:ascii="Times New Roman" w:hAnsi="Times New Roman" w:cs="Times New Roman"/>
          <w:sz w:val="24"/>
          <w:szCs w:val="24"/>
        </w:rPr>
        <w:t>-202</w:t>
      </w:r>
      <w:r w:rsidR="005B5CB8">
        <w:rPr>
          <w:rFonts w:ascii="Times New Roman" w:hAnsi="Times New Roman" w:cs="Times New Roman"/>
          <w:sz w:val="24"/>
          <w:szCs w:val="24"/>
        </w:rPr>
        <w:t>7</w:t>
      </w:r>
      <w:r w:rsidRPr="00673387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B24DF5" w:rsidRDefault="00B24DF5" w:rsidP="00B24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87">
        <w:rPr>
          <w:rFonts w:ascii="Times New Roman" w:hAnsi="Times New Roman" w:cs="Times New Roman"/>
          <w:sz w:val="24"/>
          <w:szCs w:val="24"/>
        </w:rPr>
        <w:t>С 01 января 202</w:t>
      </w:r>
      <w:r w:rsidR="00FE7E4D">
        <w:rPr>
          <w:rFonts w:ascii="Times New Roman" w:hAnsi="Times New Roman" w:cs="Times New Roman"/>
          <w:sz w:val="24"/>
          <w:szCs w:val="24"/>
        </w:rPr>
        <w:t>3</w:t>
      </w:r>
      <w:r w:rsidRPr="00673387">
        <w:rPr>
          <w:rFonts w:ascii="Times New Roman" w:hAnsi="Times New Roman" w:cs="Times New Roman"/>
          <w:sz w:val="24"/>
          <w:szCs w:val="24"/>
        </w:rPr>
        <w:t xml:space="preserve"> года  решением совета депутатов муниципального образования Горское сельское поселение Тихвинского муниципального района Ленинградской области 29.10.2020 № 05-59 «Об установлении земельного налога» </w:t>
      </w:r>
      <w:r>
        <w:rPr>
          <w:rFonts w:ascii="Times New Roman" w:hAnsi="Times New Roman" w:cs="Times New Roman"/>
          <w:color w:val="000000"/>
          <w:sz w:val="24"/>
          <w:szCs w:val="24"/>
        </w:rPr>
        <w:t>налог</w:t>
      </w:r>
      <w:r>
        <w:rPr>
          <w:rFonts w:ascii="Times New Roman" w:hAnsi="Times New Roman" w:cs="Times New Roman"/>
          <w:sz w:val="24"/>
          <w:szCs w:val="24"/>
        </w:rPr>
        <w:t>овые ставки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в соответствии с главой 31 Налогового кодекса Российской Федерации. Р</w:t>
      </w:r>
      <w:r w:rsidRPr="00C918A1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918A1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bookmarkStart w:id="0" w:name="_Hlk126330975"/>
      <w:r>
        <w:rPr>
          <w:rFonts w:ascii="Times New Roman" w:hAnsi="Times New Roman" w:cs="Times New Roman"/>
          <w:sz w:val="24"/>
          <w:szCs w:val="24"/>
        </w:rPr>
        <w:t>Горское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от 28.10.2021 № 05-101 «Об установлении земельного налога» внесены изменения в 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совета депутатов Горского сель</w:t>
      </w:r>
      <w:r w:rsidRPr="00C918A1">
        <w:rPr>
          <w:rFonts w:ascii="Times New Roman" w:hAnsi="Times New Roman" w:cs="Times New Roman"/>
          <w:sz w:val="24"/>
          <w:szCs w:val="24"/>
        </w:rPr>
        <w:t>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29.10.2020г № 05-59 ««Об установлении земельного налога».</w:t>
      </w:r>
    </w:p>
    <w:p w:rsidR="00F13ECA" w:rsidRDefault="00F13ECA" w:rsidP="00F13EC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- В соответствии с пунктом 2 статьи 387 Налогового кодекса Российской Федерации установить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предусмотренным пунктом 5 статьи 391 Налогового кодекса Российской Федерации.»</w:t>
      </w:r>
      <w:proofErr w:type="gramEnd"/>
    </w:p>
    <w:p w:rsidR="00A31F06" w:rsidRPr="00A564E9" w:rsidRDefault="00A31F06" w:rsidP="00A31F0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4ED9">
        <w:rPr>
          <w:rFonts w:ascii="Times New Roman" w:hAnsi="Times New Roman"/>
          <w:sz w:val="24"/>
          <w:szCs w:val="24"/>
        </w:rPr>
        <w:t>0,2 процента</w:t>
      </w:r>
      <w:r w:rsidRPr="00A564E9">
        <w:rPr>
          <w:rFonts w:ascii="Times New Roman" w:hAnsi="Times New Roman"/>
          <w:sz w:val="24"/>
          <w:szCs w:val="24"/>
        </w:rPr>
        <w:t xml:space="preserve"> от кадастровой стоимости земельного участка в отношении земельных участков:</w:t>
      </w:r>
    </w:p>
    <w:p w:rsidR="00A31F06" w:rsidRDefault="00A31F06" w:rsidP="00A31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9" w:history="1">
        <w:r w:rsidRPr="00E43C14">
          <w:rPr>
            <w:rFonts w:ascii="Times New Roman" w:hAnsi="Times New Roman"/>
            <w:sz w:val="24"/>
            <w:szCs w:val="24"/>
          </w:rPr>
          <w:t>личного подсобного хозяйства</w:t>
        </w:r>
      </w:hyperlink>
      <w:r>
        <w:rPr>
          <w:rFonts w:ascii="Times New Roman" w:hAnsi="Times New Roman"/>
          <w:sz w:val="24"/>
          <w:szCs w:val="24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0" w:history="1">
        <w:r w:rsidRPr="00E43C14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29 июля 2017 года N 217-ФЗ "О ведении гражданами </w:t>
      </w:r>
      <w:r>
        <w:rPr>
          <w:rFonts w:ascii="Times New Roman" w:hAnsi="Times New Roman"/>
          <w:sz w:val="24"/>
          <w:szCs w:val="24"/>
        </w:rPr>
        <w:lastRenderedPageBreak/>
        <w:t>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F13ECA" w:rsidRDefault="00F13ECA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71F" w:rsidRPr="00C918A1" w:rsidRDefault="00DC571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 w:rsidR="00444FB0">
        <w:rPr>
          <w:rFonts w:ascii="Times New Roman" w:hAnsi="Times New Roman" w:cs="Times New Roman"/>
          <w:sz w:val="24"/>
          <w:szCs w:val="24"/>
        </w:rPr>
        <w:t>рское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области в</w:t>
      </w:r>
      <w:r w:rsidRPr="00C918A1">
        <w:rPr>
          <w:rFonts w:ascii="Times New Roman" w:hAnsi="Times New Roman" w:cs="Times New Roman"/>
          <w:sz w:val="24"/>
          <w:szCs w:val="24"/>
        </w:rPr>
        <w:t xml:space="preserve"> зависимости от целевой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категории -</w:t>
      </w:r>
      <w:r w:rsidR="00A6774A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:rsidR="009F4AC3" w:rsidRDefault="009F4AC3" w:rsidP="009F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орское сель</w:t>
      </w:r>
      <w:r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 w:rsidR="000E441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55EB2">
        <w:rPr>
          <w:rFonts w:ascii="Times New Roman" w:hAnsi="Times New Roman" w:cs="Times New Roman"/>
          <w:sz w:val="24"/>
          <w:szCs w:val="24"/>
        </w:rPr>
        <w:t>5</w:t>
      </w:r>
      <w:r w:rsidR="00BB5C08">
        <w:rPr>
          <w:rFonts w:ascii="Times New Roman" w:hAnsi="Times New Roman" w:cs="Times New Roman"/>
          <w:sz w:val="24"/>
          <w:szCs w:val="24"/>
        </w:rPr>
        <w:t xml:space="preserve"> год</w:t>
      </w:r>
      <w:r w:rsidR="000E4414">
        <w:rPr>
          <w:rFonts w:ascii="Times New Roman" w:hAnsi="Times New Roman" w:cs="Times New Roman"/>
          <w:sz w:val="24"/>
          <w:szCs w:val="24"/>
        </w:rPr>
        <w:t>у</w:t>
      </w:r>
      <w:r w:rsidRPr="00C918A1">
        <w:rPr>
          <w:rFonts w:ascii="Times New Roman" w:hAnsi="Times New Roman" w:cs="Times New Roman"/>
          <w:sz w:val="24"/>
          <w:szCs w:val="24"/>
        </w:rPr>
        <w:t xml:space="preserve"> (оценка)</w:t>
      </w:r>
      <w:r w:rsidR="00255F4D">
        <w:rPr>
          <w:rFonts w:ascii="Times New Roman" w:hAnsi="Times New Roman" w:cs="Times New Roman"/>
          <w:sz w:val="24"/>
          <w:szCs w:val="24"/>
        </w:rPr>
        <w:t xml:space="preserve"> (по начислениям </w:t>
      </w:r>
      <w:r w:rsidR="00BB5C08">
        <w:rPr>
          <w:rFonts w:ascii="Times New Roman" w:hAnsi="Times New Roman" w:cs="Times New Roman"/>
          <w:sz w:val="24"/>
          <w:szCs w:val="24"/>
        </w:rPr>
        <w:t>за 202</w:t>
      </w:r>
      <w:r w:rsidR="00655EB2">
        <w:rPr>
          <w:rFonts w:ascii="Times New Roman" w:hAnsi="Times New Roman" w:cs="Times New Roman"/>
          <w:sz w:val="24"/>
          <w:szCs w:val="24"/>
        </w:rPr>
        <w:t>4</w:t>
      </w:r>
      <w:r w:rsidR="00BB5C08">
        <w:rPr>
          <w:rFonts w:ascii="Times New Roman" w:hAnsi="Times New Roman" w:cs="Times New Roman"/>
          <w:sz w:val="24"/>
          <w:szCs w:val="24"/>
        </w:rPr>
        <w:t xml:space="preserve"> год</w:t>
      </w:r>
      <w:r w:rsidR="00255F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4AC3" w:rsidRDefault="009F4AC3" w:rsidP="009F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6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6066"/>
        <w:gridCol w:w="2599"/>
      </w:tblGrid>
      <w:tr w:rsidR="009F4AC3" w:rsidTr="00B90E7F">
        <w:trPr>
          <w:trHeight w:val="792"/>
          <w:jc w:val="center"/>
        </w:trPr>
        <w:tc>
          <w:tcPr>
            <w:tcW w:w="721" w:type="dxa"/>
          </w:tcPr>
          <w:p w:rsidR="009F4AC3" w:rsidRDefault="009F4AC3" w:rsidP="00B9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6" w:type="dxa"/>
          </w:tcPr>
          <w:p w:rsidR="009F4AC3" w:rsidRDefault="009F4AC3" w:rsidP="00B9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:rsidR="009F4AC3" w:rsidRDefault="009F4AC3" w:rsidP="00B90E7F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Выпадающие доходы бюджета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алоговые 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9F4AC3" w:rsidTr="00B90E7F">
        <w:trPr>
          <w:trHeight w:val="261"/>
          <w:jc w:val="center"/>
        </w:trPr>
        <w:tc>
          <w:tcPr>
            <w:tcW w:w="9386" w:type="dxa"/>
            <w:gridSpan w:val="3"/>
          </w:tcPr>
          <w:p w:rsidR="009F4AC3" w:rsidRPr="00507762" w:rsidRDefault="009F4AC3" w:rsidP="009F4AC3">
            <w:pPr>
              <w:pStyle w:val="a4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9F4AC3" w:rsidTr="00B90E7F">
        <w:trPr>
          <w:trHeight w:val="1315"/>
          <w:jc w:val="center"/>
        </w:trPr>
        <w:tc>
          <w:tcPr>
            <w:tcW w:w="721" w:type="dxa"/>
          </w:tcPr>
          <w:p w:rsidR="009F4AC3" w:rsidRDefault="009F4AC3" w:rsidP="00B9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6" w:type="dxa"/>
          </w:tcPr>
          <w:p w:rsidR="00F13ECA" w:rsidRDefault="009F4AC3" w:rsidP="00F13ECA">
            <w:pPr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3ECA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пунктом 2 статьи 387 Налогового кодекса Российской Федерации установить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предусмотренным пунктом 5 статьи 391 Налогового кодекса Российской Федерации.»</w:t>
            </w:r>
            <w:proofErr w:type="gramEnd"/>
          </w:p>
          <w:p w:rsidR="00A31F06" w:rsidRDefault="00A31F06" w:rsidP="00F13ECA">
            <w:pPr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1F06" w:rsidRPr="00A564E9" w:rsidRDefault="00A31F06" w:rsidP="00A31F0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ED9">
              <w:rPr>
                <w:rFonts w:ascii="Times New Roman" w:hAnsi="Times New Roman"/>
                <w:sz w:val="24"/>
                <w:szCs w:val="24"/>
              </w:rPr>
              <w:t>0,2 процента</w:t>
            </w:r>
            <w:r w:rsidRPr="00A564E9">
              <w:rPr>
                <w:rFonts w:ascii="Times New Roman" w:hAnsi="Times New Roman"/>
                <w:sz w:val="24"/>
                <w:szCs w:val="24"/>
              </w:rPr>
              <w:t xml:space="preserve"> от кадастровой стоимости земельного участка в отношении земельных участков:</w:t>
            </w:r>
          </w:p>
          <w:p w:rsidR="00A31F06" w:rsidRDefault="00A31F06" w:rsidP="00A31F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 используемых в предпринимательской деятельности, приобретенных (предоставленных) для ведения </w:t>
            </w:r>
            <w:hyperlink r:id="rId11" w:history="1">
              <w:r w:rsidRPr="00E43C14">
                <w:rPr>
                  <w:rFonts w:ascii="Times New Roman" w:hAnsi="Times New Roman"/>
                  <w:sz w:val="24"/>
                  <w:szCs w:val="24"/>
                </w:rPr>
                <w:t>личного подсобного хозяйства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садоводства или огородничества, а также земельных участков общего назначения, предусмотренных Федеральным </w:t>
            </w:r>
            <w:hyperlink r:id="rId12" w:history="1">
              <w:r w:rsidRPr="00E43C14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      </w:r>
          </w:p>
          <w:p w:rsidR="00A31F06" w:rsidRDefault="00A31F06" w:rsidP="00F13ECA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9F4AC3" w:rsidRPr="00507762" w:rsidRDefault="009F4AC3" w:rsidP="00F13ECA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9F4AC3" w:rsidRPr="00507762" w:rsidRDefault="001A78E0" w:rsidP="00B9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0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F4AC3" w:rsidRDefault="009F4AC3" w:rsidP="009F4A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07762">
        <w:rPr>
          <w:rFonts w:ascii="Times New Roman" w:hAnsi="Times New Roman" w:cs="Times New Roman"/>
          <w:sz w:val="24"/>
          <w:szCs w:val="24"/>
        </w:rPr>
        <w:t>ыпадающи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7762">
        <w:rPr>
          <w:rFonts w:ascii="Times New Roman" w:hAnsi="Times New Roman" w:cs="Times New Roman"/>
          <w:sz w:val="24"/>
          <w:szCs w:val="24"/>
        </w:rPr>
        <w:t xml:space="preserve"> (недополученны</w:t>
      </w:r>
      <w:r>
        <w:rPr>
          <w:rFonts w:ascii="Times New Roman" w:hAnsi="Times New Roman" w:cs="Times New Roman"/>
          <w:sz w:val="24"/>
          <w:szCs w:val="24"/>
        </w:rPr>
        <w:t>е) доходы</w:t>
      </w:r>
      <w:r w:rsidRPr="00507762">
        <w:rPr>
          <w:rFonts w:ascii="Times New Roman" w:hAnsi="Times New Roman" w:cs="Times New Roman"/>
          <w:sz w:val="24"/>
          <w:szCs w:val="24"/>
        </w:rPr>
        <w:t xml:space="preserve">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</w:t>
      </w:r>
      <w:r>
        <w:rPr>
          <w:rFonts w:ascii="Times New Roman" w:hAnsi="Times New Roman" w:cs="Times New Roman"/>
          <w:sz w:val="24"/>
          <w:szCs w:val="24"/>
        </w:rPr>
        <w:t>за 202</w:t>
      </w:r>
      <w:r w:rsidR="005B5C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1A78E0">
        <w:rPr>
          <w:rFonts w:ascii="Times New Roman" w:hAnsi="Times New Roman" w:cs="Times New Roman"/>
          <w:sz w:val="24"/>
          <w:szCs w:val="24"/>
        </w:rPr>
        <w:t>1</w:t>
      </w:r>
      <w:r w:rsidR="00A31F06">
        <w:rPr>
          <w:rFonts w:ascii="Times New Roman" w:hAnsi="Times New Roman" w:cs="Times New Roman"/>
          <w:sz w:val="24"/>
          <w:szCs w:val="24"/>
        </w:rPr>
        <w:t>,0 тыс. руб.</w:t>
      </w:r>
    </w:p>
    <w:p w:rsidR="00C24A91" w:rsidRPr="002859A2" w:rsidRDefault="002859A2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91" w:rsidRPr="002859A2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C24A91" w:rsidRPr="00507762" w:rsidRDefault="00C24A91" w:rsidP="00CA07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:rsidR="00A9401C" w:rsidRDefault="00A9401C" w:rsidP="00A940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E55">
        <w:rPr>
          <w:rFonts w:ascii="Times New Roman" w:hAnsi="Times New Roman" w:cs="Times New Roman"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</w:t>
      </w:r>
      <w:r>
        <w:rPr>
          <w:rFonts w:ascii="Times New Roman" w:hAnsi="Times New Roman" w:cs="Times New Roman"/>
          <w:sz w:val="24"/>
          <w:szCs w:val="24"/>
        </w:rPr>
        <w:t>ти плательщиков, и за период 202</w:t>
      </w:r>
      <w:r w:rsidR="00655EB2">
        <w:rPr>
          <w:rFonts w:ascii="Times New Roman" w:hAnsi="Times New Roman" w:cs="Times New Roman"/>
          <w:sz w:val="24"/>
          <w:szCs w:val="24"/>
        </w:rPr>
        <w:t>4</w:t>
      </w:r>
      <w:r w:rsidRPr="008E1E55">
        <w:rPr>
          <w:rFonts w:ascii="Times New Roman" w:hAnsi="Times New Roman" w:cs="Times New Roman"/>
          <w:sz w:val="24"/>
          <w:szCs w:val="24"/>
        </w:rPr>
        <w:t xml:space="preserve"> г. составила:</w:t>
      </w:r>
      <w:bookmarkStart w:id="1" w:name="_GoBack"/>
      <w:bookmarkEnd w:id="1"/>
    </w:p>
    <w:p w:rsidR="00A9401C" w:rsidRPr="008E1E55" w:rsidRDefault="00A9401C" w:rsidP="00A940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532" w:type="dxa"/>
        <w:jc w:val="center"/>
        <w:tblLook w:val="04A0" w:firstRow="1" w:lastRow="0" w:firstColumn="1" w:lastColumn="0" w:noHBand="0" w:noVBand="1"/>
      </w:tblPr>
      <w:tblGrid>
        <w:gridCol w:w="5515"/>
        <w:gridCol w:w="3017"/>
      </w:tblGrid>
      <w:tr w:rsidR="00A9401C" w:rsidTr="00653EA9">
        <w:trPr>
          <w:trHeight w:val="273"/>
          <w:jc w:val="center"/>
        </w:trPr>
        <w:tc>
          <w:tcPr>
            <w:tcW w:w="5515" w:type="dxa"/>
          </w:tcPr>
          <w:p w:rsidR="00A9401C" w:rsidRPr="00315ECC" w:rsidRDefault="00A9401C" w:rsidP="00653E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017" w:type="dxa"/>
          </w:tcPr>
          <w:p w:rsidR="00A9401C" w:rsidRPr="00315ECC" w:rsidRDefault="00A9401C" w:rsidP="00655E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5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401C" w:rsidTr="00653EA9">
        <w:trPr>
          <w:trHeight w:val="829"/>
          <w:jc w:val="center"/>
        </w:trPr>
        <w:tc>
          <w:tcPr>
            <w:tcW w:w="5515" w:type="dxa"/>
          </w:tcPr>
          <w:p w:rsidR="00A9401C" w:rsidRPr="00315ECC" w:rsidRDefault="00A9401C" w:rsidP="00653E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3017" w:type="dxa"/>
            <w:vAlign w:val="center"/>
          </w:tcPr>
          <w:p w:rsidR="00A9401C" w:rsidRPr="00315ECC" w:rsidRDefault="008E613F" w:rsidP="00653E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</w:tr>
      <w:tr w:rsidR="00A9401C" w:rsidTr="00653EA9">
        <w:trPr>
          <w:trHeight w:val="273"/>
          <w:jc w:val="center"/>
        </w:trPr>
        <w:tc>
          <w:tcPr>
            <w:tcW w:w="5515" w:type="dxa"/>
          </w:tcPr>
          <w:p w:rsidR="00A9401C" w:rsidRPr="00315ECC" w:rsidRDefault="00A9401C" w:rsidP="00653E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3017" w:type="dxa"/>
          </w:tcPr>
          <w:p w:rsidR="00A9401C" w:rsidRPr="00315ECC" w:rsidRDefault="008E613F" w:rsidP="00653E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A9401C" w:rsidTr="00653EA9">
        <w:trPr>
          <w:trHeight w:val="273"/>
          <w:jc w:val="center"/>
        </w:trPr>
        <w:tc>
          <w:tcPr>
            <w:tcW w:w="5515" w:type="dxa"/>
          </w:tcPr>
          <w:p w:rsidR="00A9401C" w:rsidRPr="00315ECC" w:rsidRDefault="00A9401C" w:rsidP="00653E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CC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3017" w:type="dxa"/>
          </w:tcPr>
          <w:p w:rsidR="00A9401C" w:rsidRPr="00315ECC" w:rsidRDefault="00FE7E4D" w:rsidP="008E61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</w:t>
            </w:r>
            <w:r w:rsidR="008E613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94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</w:tbl>
    <w:p w:rsidR="00A9401C" w:rsidRDefault="00A9401C" w:rsidP="004600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1FC2" w:rsidRPr="00604C76" w:rsidRDefault="007C1FC2" w:rsidP="007C1F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2.1 Оценка целесообразности налогового расхода</w:t>
      </w:r>
    </w:p>
    <w:p w:rsidR="007C1FC2" w:rsidRPr="002859A2" w:rsidRDefault="007C1FC2" w:rsidP="007C1FC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:rsidR="007C1FC2" w:rsidRPr="002859A2" w:rsidRDefault="007C1FC2" w:rsidP="007C1FC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2171"/>
        <w:gridCol w:w="2848"/>
        <w:gridCol w:w="2274"/>
      </w:tblGrid>
      <w:tr w:rsidR="007C1FC2" w:rsidRPr="00A6774A" w:rsidTr="00762D95">
        <w:trPr>
          <w:trHeight w:val="1668"/>
          <w:jc w:val="center"/>
        </w:trPr>
        <w:tc>
          <w:tcPr>
            <w:tcW w:w="2360" w:type="dxa"/>
          </w:tcPr>
          <w:p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</w:tcPr>
          <w:p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848" w:type="dxa"/>
          </w:tcPr>
          <w:p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</w:tcPr>
          <w:p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7C1FC2" w:rsidRPr="00A6774A" w:rsidTr="00762D95">
        <w:trPr>
          <w:trHeight w:val="1278"/>
          <w:jc w:val="center"/>
        </w:trPr>
        <w:tc>
          <w:tcPr>
            <w:tcW w:w="2360" w:type="dxa"/>
          </w:tcPr>
          <w:p w:rsidR="007C1FC2" w:rsidRPr="00A6774A" w:rsidRDefault="007C1FC2" w:rsidP="0076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71" w:type="dxa"/>
          </w:tcPr>
          <w:p w:rsidR="007C1FC2" w:rsidRPr="00A6774A" w:rsidRDefault="007C1FC2" w:rsidP="0076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48" w:type="dxa"/>
          </w:tcPr>
          <w:p w:rsidR="007C1FC2" w:rsidRPr="00A6774A" w:rsidRDefault="007C1FC2" w:rsidP="0076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Тихвинский муниципальный район</w:t>
            </w:r>
          </w:p>
        </w:tc>
        <w:tc>
          <w:tcPr>
            <w:tcW w:w="2274" w:type="dxa"/>
          </w:tcPr>
          <w:p w:rsidR="007C1FC2" w:rsidRPr="00A6774A" w:rsidRDefault="007C1FC2" w:rsidP="0076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FC2" w:rsidRPr="00FB62BC" w:rsidRDefault="007C1FC2" w:rsidP="007C1FC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t>2.2. Оценка результативности налоговых расходов</w:t>
      </w:r>
    </w:p>
    <w:p w:rsidR="007C1FC2" w:rsidRPr="009B4E57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 w:rsidR="00E62977">
        <w:rPr>
          <w:rFonts w:ascii="Times New Roman" w:hAnsi="Times New Roman" w:cs="Times New Roman"/>
          <w:sz w:val="24"/>
          <w:szCs w:val="24"/>
        </w:rPr>
        <w:t>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A4CA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период до 2030 </w:t>
      </w:r>
      <w:r w:rsidRPr="007A4CAC">
        <w:rPr>
          <w:rFonts w:ascii="Times New Roman" w:hAnsi="Times New Roman" w:cs="Times New Roman"/>
          <w:sz w:val="24"/>
          <w:szCs w:val="24"/>
        </w:rPr>
        <w:t>г.</w:t>
      </w:r>
    </w:p>
    <w:p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FC2" w:rsidRPr="00FB62BC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FC2" w:rsidRPr="00C918A1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 w:rsidR="00E62977">
        <w:rPr>
          <w:rFonts w:ascii="Times New Roman" w:hAnsi="Times New Roman" w:cs="Times New Roman"/>
          <w:sz w:val="24"/>
          <w:szCs w:val="24"/>
        </w:rPr>
        <w:t>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без применения налоговых расходов отсутствуют. </w:t>
      </w:r>
    </w:p>
    <w:p w:rsidR="007C1FC2" w:rsidRDefault="007C1FC2" w:rsidP="007C1F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 налогового расхода</w:t>
      </w:r>
    </w:p>
    <w:p w:rsidR="007C1FC2" w:rsidRPr="00C918A1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>
        <w:rPr>
          <w:rFonts w:ascii="Times New Roman" w:hAnsi="Times New Roman" w:cs="Times New Roman"/>
          <w:sz w:val="24"/>
          <w:szCs w:val="24"/>
        </w:rPr>
        <w:t>эффекта (самоокупае</w:t>
      </w:r>
      <w:r w:rsidRPr="00C918A1">
        <w:rPr>
          <w:rFonts w:ascii="Times New Roman" w:hAnsi="Times New Roman" w:cs="Times New Roman"/>
          <w:sz w:val="24"/>
          <w:szCs w:val="24"/>
        </w:rPr>
        <w:t>мости) проводится только в отношении стимулирующих налоговых расходов.</w:t>
      </w:r>
    </w:p>
    <w:p w:rsidR="007C1FC2" w:rsidRPr="00C918A1" w:rsidRDefault="007C1FC2" w:rsidP="007C1FC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FC2" w:rsidRPr="00C918A1" w:rsidRDefault="007C1FC2" w:rsidP="007C1F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7C1FC2" w:rsidRPr="00C918A1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FC2" w:rsidRDefault="007C1FC2" w:rsidP="00255F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 w:rsidR="00E62977">
        <w:rPr>
          <w:rFonts w:ascii="Times New Roman" w:hAnsi="Times New Roman" w:cs="Times New Roman"/>
          <w:sz w:val="24"/>
          <w:szCs w:val="24"/>
        </w:rPr>
        <w:t>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соответствуют критериям целесообразности, их эффективность определяется социальной значимостью, являются</w:t>
      </w:r>
      <w:r w:rsidRPr="00844BFA">
        <w:rPr>
          <w:rFonts w:ascii="Times New Roman" w:hAnsi="Times New Roman" w:cs="Times New Roman"/>
          <w:sz w:val="24"/>
          <w:szCs w:val="24"/>
        </w:rPr>
        <w:t xml:space="preserve"> эффективными и подлежат сохранению и применению в 202</w:t>
      </w:r>
      <w:r w:rsidR="00655EB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  <w:sectPr w:rsidR="003B0A40" w:rsidSect="00F62BF5">
          <w:pgSz w:w="11906" w:h="16838"/>
          <w:pgMar w:top="709" w:right="1134" w:bottom="851" w:left="1418" w:header="709" w:footer="709" w:gutter="0"/>
          <w:cols w:space="708"/>
          <w:docGrid w:linePitch="360"/>
        </w:sect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3183" w:type="dxa"/>
        <w:tblInd w:w="108" w:type="dxa"/>
        <w:tblLook w:val="04A0" w:firstRow="1" w:lastRow="0" w:firstColumn="1" w:lastColumn="0" w:noHBand="0" w:noVBand="1"/>
      </w:tblPr>
      <w:tblGrid>
        <w:gridCol w:w="1470"/>
        <w:gridCol w:w="6469"/>
        <w:gridCol w:w="1295"/>
        <w:gridCol w:w="1536"/>
        <w:gridCol w:w="1295"/>
        <w:gridCol w:w="1272"/>
      </w:tblGrid>
      <w:tr w:rsidR="003B0A40" w:rsidRPr="003B0A40" w:rsidTr="00655EB2">
        <w:trPr>
          <w:trHeight w:val="254"/>
        </w:trPr>
        <w:tc>
          <w:tcPr>
            <w:tcW w:w="13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3B0A40" w:rsidRPr="003B0A40" w:rsidTr="00655EB2">
        <w:trPr>
          <w:trHeight w:val="254"/>
        </w:trPr>
        <w:tc>
          <w:tcPr>
            <w:tcW w:w="13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Установление местных налогов, применение механизмов самообложения граждан, инициативного бюджетирования</w:t>
            </w:r>
          </w:p>
        </w:tc>
      </w:tr>
      <w:tr w:rsidR="003B0A40" w:rsidRPr="003B0A40" w:rsidTr="00655EB2">
        <w:trPr>
          <w:trHeight w:val="254"/>
        </w:trPr>
        <w:tc>
          <w:tcPr>
            <w:tcW w:w="13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утверждение смет доходов и расходов населенных пунктов и других территорий, </w:t>
            </w:r>
          </w:p>
        </w:tc>
      </w:tr>
      <w:tr w:rsidR="003B0A40" w:rsidRPr="003B0A40" w:rsidTr="00655EB2">
        <w:trPr>
          <w:trHeight w:val="254"/>
        </w:trPr>
        <w:tc>
          <w:tcPr>
            <w:tcW w:w="13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5B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3B0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являющихся</w:t>
            </w:r>
            <w:proofErr w:type="gramEnd"/>
            <w:r w:rsidRPr="003B0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муниципальными образованиями  за 202</w:t>
            </w:r>
            <w:r w:rsidR="005B5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3B0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B0A40" w:rsidRPr="003B0A40" w:rsidTr="00655EB2">
        <w:trPr>
          <w:trHeight w:val="266"/>
        </w:trPr>
        <w:tc>
          <w:tcPr>
            <w:tcW w:w="13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A40" w:rsidRPr="003B0A40" w:rsidTr="00655EB2">
        <w:trPr>
          <w:trHeight w:val="857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округа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gramStart"/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пальные</w:t>
            </w:r>
            <w:proofErr w:type="spellEnd"/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поселения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поселения</w:t>
            </w:r>
          </w:p>
        </w:tc>
      </w:tr>
      <w:tr w:rsidR="003B0A40" w:rsidRPr="003B0A40" w:rsidTr="00655EB2">
        <w:trPr>
          <w:trHeight w:val="266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B0A40" w:rsidRPr="003B0A40" w:rsidTr="00655EB2">
        <w:trPr>
          <w:trHeight w:val="859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B0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оценки бюджетной эффективности налоговых расходов муниципального образования*) (общий объем налоговых льгот) (п.2 ст. 174.3 БК РФ), в </w:t>
            </w:r>
            <w:proofErr w:type="spellStart"/>
            <w:r w:rsidRPr="003B0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3B0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.: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B0A40" w:rsidRPr="003B0A40" w:rsidTr="00655EB2">
        <w:trPr>
          <w:trHeight w:val="254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3B0A40">
              <w:rPr>
                <w:rFonts w:ascii="Times New Roman" w:eastAsia="Times New Roman" w:hAnsi="Times New Roman" w:cs="Times New Roman"/>
                <w:lang w:eastAsia="ru-RU"/>
              </w:rPr>
              <w:t>признаны</w:t>
            </w:r>
            <w:proofErr w:type="gramEnd"/>
            <w:r w:rsidRPr="003B0A40">
              <w:rPr>
                <w:rFonts w:ascii="Times New Roman" w:eastAsia="Times New Roman" w:hAnsi="Times New Roman" w:cs="Times New Roman"/>
                <w:lang w:eastAsia="ru-RU"/>
              </w:rPr>
              <w:t xml:space="preserve"> эффективными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B0A40" w:rsidRPr="003B0A40" w:rsidTr="00655EB2">
        <w:trPr>
          <w:trHeight w:val="266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3B0A40">
              <w:rPr>
                <w:rFonts w:ascii="Times New Roman" w:eastAsia="Times New Roman" w:hAnsi="Times New Roman" w:cs="Times New Roman"/>
                <w:lang w:eastAsia="ru-RU"/>
              </w:rPr>
              <w:t>признаны</w:t>
            </w:r>
            <w:proofErr w:type="gramEnd"/>
            <w:r w:rsidRPr="003B0A40">
              <w:rPr>
                <w:rFonts w:ascii="Times New Roman" w:eastAsia="Times New Roman" w:hAnsi="Times New Roman" w:cs="Times New Roman"/>
                <w:lang w:eastAsia="ru-RU"/>
              </w:rPr>
              <w:t xml:space="preserve"> неэффективными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A40" w:rsidRPr="003B0A40" w:rsidTr="00655EB2">
        <w:trPr>
          <w:trHeight w:val="254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A40" w:rsidRPr="003B0A40" w:rsidTr="00655EB2">
        <w:trPr>
          <w:trHeight w:val="254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Исп.</w:t>
            </w:r>
          </w:p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  <w:proofErr w:type="spellStart"/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Пасынкова</w:t>
            </w:r>
            <w:proofErr w:type="spellEnd"/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88136739176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A40" w:rsidRPr="003B0A40" w:rsidTr="00655EB2">
        <w:trPr>
          <w:trHeight w:val="254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ФИО)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(телефон)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A40" w:rsidRPr="003B0A40" w:rsidTr="00655EB2">
        <w:trPr>
          <w:trHeight w:val="254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A40" w:rsidRPr="003B0A40" w:rsidTr="00655EB2">
        <w:trPr>
          <w:trHeight w:val="254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A40" w:rsidRPr="003B0A40" w:rsidTr="00655EB2">
        <w:trPr>
          <w:trHeight w:val="254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A40" w:rsidRPr="003B0A40" w:rsidTr="00655EB2">
        <w:trPr>
          <w:trHeight w:val="254"/>
        </w:trPr>
        <w:tc>
          <w:tcPr>
            <w:tcW w:w="13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Указания по заполнению таблицы</w:t>
            </w:r>
          </w:p>
        </w:tc>
      </w:tr>
      <w:tr w:rsidR="003B0A40" w:rsidRPr="003B0A40" w:rsidTr="00655EB2">
        <w:trPr>
          <w:trHeight w:val="254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A40" w:rsidRPr="003B0A40" w:rsidTr="00655EB2">
        <w:trPr>
          <w:trHeight w:val="254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Строка 2</w:t>
            </w:r>
          </w:p>
        </w:tc>
        <w:tc>
          <w:tcPr>
            <w:tcW w:w="11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Отражается общий объем налоговых льгот местных бюджетов, предусмотренных в соответствии с п. 2 ст. 174.3 БК РФ</w:t>
            </w:r>
          </w:p>
        </w:tc>
      </w:tr>
      <w:tr w:rsidR="003B0A40" w:rsidRPr="003B0A40" w:rsidTr="00655EB2">
        <w:trPr>
          <w:trHeight w:val="508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Строки 2.1 и 2.2 </w:t>
            </w:r>
          </w:p>
        </w:tc>
        <w:tc>
          <w:tcPr>
            <w:tcW w:w="11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Приводится объем налоговых расходов (налоговых льгот), признанных эффективными либо неэффективными соответствии с муниципальными порядками оценки эффективности налоговых расходов (налоговых льгот).</w:t>
            </w:r>
            <w:proofErr w:type="gramEnd"/>
          </w:p>
        </w:tc>
      </w:tr>
      <w:tr w:rsidR="003B0A40" w:rsidRPr="003B0A40" w:rsidTr="00655EB2">
        <w:trPr>
          <w:trHeight w:val="254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0A40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60"/>
        <w:gridCol w:w="1718"/>
        <w:gridCol w:w="2977"/>
        <w:gridCol w:w="2410"/>
        <w:gridCol w:w="2977"/>
        <w:gridCol w:w="2693"/>
        <w:gridCol w:w="48"/>
      </w:tblGrid>
      <w:tr w:rsidR="003B0A40" w:rsidRPr="003B0A40" w:rsidTr="003B0A40">
        <w:trPr>
          <w:gridAfter w:val="1"/>
          <w:wAfter w:w="48" w:type="dxa"/>
          <w:trHeight w:val="37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2</w:t>
            </w:r>
          </w:p>
        </w:tc>
      </w:tr>
      <w:tr w:rsidR="003B0A40" w:rsidRPr="003B0A40" w:rsidTr="003B0A40">
        <w:trPr>
          <w:trHeight w:val="2460"/>
        </w:trPr>
        <w:tc>
          <w:tcPr>
            <w:tcW w:w="1578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Информация                                                                                                                                                                                                                                                                               о наличии установленных льгот на уплату местных налогов,                                                                                                                                                      принятых нормативных правовых актах об утверждении Порядка формирования                                                                                                                перечня налоговых расходов и о Порядке оценки эффективности налоговых                                                                                                                                         расходов, о проведении оценки бюджетной эффективности налоговых расходов                                                                                                          муниципальными образованиями</w:t>
            </w:r>
          </w:p>
        </w:tc>
      </w:tr>
      <w:tr w:rsidR="003B0A40" w:rsidRPr="003B0A40" w:rsidTr="003B0A40">
        <w:trPr>
          <w:gridAfter w:val="1"/>
          <w:wAfter w:w="48" w:type="dxa"/>
          <w:trHeight w:val="306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 (МО)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                                                  налога, по                                                         которому предусматривается налоговая льгота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установленных                                                          льгот на   уплату налога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НПА об утверждении Порядка формирования перечня                                                     налоговых                                                 расходов                                                   (дата, номер,                               ссылка на размещение                                                         на сайте МО)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НПА о                                                  Порядке                                                      оценки эффективности налоговых                                           расходов (дата, номер, ссылка                                                            на размещение                                                     на сайте МО)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бюджетной эффективности налоговых                                                                       расходов  (за                                                        какой период и ссылка на размещение на сайте МО)</w:t>
            </w:r>
          </w:p>
        </w:tc>
      </w:tr>
      <w:tr w:rsidR="003B0A40" w:rsidRPr="003B0A40" w:rsidTr="003B0A40">
        <w:trPr>
          <w:gridAfter w:val="1"/>
          <w:wAfter w:w="48" w:type="dxa"/>
          <w:trHeight w:val="88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Тихвинский муниципальный район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B0A40" w:rsidRPr="003B0A40" w:rsidTr="003B0A40">
        <w:trPr>
          <w:gridAfter w:val="1"/>
          <w:wAfter w:w="48" w:type="dxa"/>
          <w:trHeight w:val="66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Борское сельское поселение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0A40" w:rsidRPr="003B0A40" w:rsidTr="003B0A40">
        <w:trPr>
          <w:gridAfter w:val="1"/>
          <w:wAfter w:w="48" w:type="dxa"/>
          <w:trHeight w:val="6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Ганьковское</w:t>
            </w:r>
            <w:proofErr w:type="spellEnd"/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B0A40" w:rsidRPr="003B0A40" w:rsidTr="003B0A40">
        <w:trPr>
          <w:gridAfter w:val="1"/>
          <w:wAfter w:w="48" w:type="dxa"/>
          <w:trHeight w:val="396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Горское сельское поселение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B0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1)</w:t>
            </w:r>
            <w:r w:rsidRPr="003B0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соответствии с пунктом 2 статьи 387 Налогового кодекса Российской Федерации установить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предусмотренным пунктом 5 статьи 391 Налогового кодекса Российской Федерации.»                                      </w:t>
            </w:r>
            <w:r w:rsidRPr="003B0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2)</w:t>
            </w:r>
            <w:r w:rsidRPr="003B0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0,2 процента</w:t>
            </w:r>
            <w:proofErr w:type="gramEnd"/>
            <w:r w:rsidRPr="003B0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B0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кадастровой стоимости земельного участка в отношении земельных участков:</w:t>
            </w:r>
            <w:r w:rsidRPr="003B0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от 24 июня 2024 г. № 05-85-аhttps://tikhvin.org/gsp/gorka/byudzhet/otsenka-effektivnosti-nalogovykh-raskhodov.php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от 24 июня 2024 г.  № 05-85-аhttps://tikhvin.org/gsp/gorka/byudzhet/otsenka-effektivnosti-nalogovykh-raskhodov.php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налоговых расходов за 2024г.  https://tikhvin.org/gsp/gorka/byudzhet/otsenka-effektivnosti-nalogovykh-raskhodov.php</w:t>
            </w:r>
          </w:p>
        </w:tc>
      </w:tr>
      <w:tr w:rsidR="003B0A40" w:rsidRPr="003B0A40" w:rsidTr="003B0A40">
        <w:trPr>
          <w:gridAfter w:val="1"/>
          <w:wAfter w:w="48" w:type="dxa"/>
          <w:trHeight w:val="6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Коськовское</w:t>
            </w:r>
            <w:proofErr w:type="spellEnd"/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B0A40" w:rsidRPr="003B0A40" w:rsidTr="003B0A40">
        <w:trPr>
          <w:gridAfter w:val="1"/>
          <w:wAfter w:w="48" w:type="dxa"/>
          <w:trHeight w:val="6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Мелегежское</w:t>
            </w:r>
            <w:proofErr w:type="spellEnd"/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0A40" w:rsidRPr="003B0A40" w:rsidTr="003B0A40">
        <w:trPr>
          <w:gridAfter w:val="1"/>
          <w:wAfter w:w="48" w:type="dxa"/>
          <w:trHeight w:val="6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Пашозерское</w:t>
            </w:r>
            <w:proofErr w:type="spellEnd"/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B0A40" w:rsidRPr="003B0A40" w:rsidTr="003B0A40">
        <w:trPr>
          <w:gridAfter w:val="1"/>
          <w:wAfter w:w="48" w:type="dxa"/>
          <w:trHeight w:val="6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Тихвинское городское поселение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0A40" w:rsidRPr="003B0A40" w:rsidTr="003B0A40">
        <w:trPr>
          <w:gridAfter w:val="1"/>
          <w:wAfter w:w="48" w:type="dxa"/>
          <w:trHeight w:val="6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Цвылёвское</w:t>
            </w:r>
            <w:proofErr w:type="spellEnd"/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B0A40" w:rsidRPr="003B0A40" w:rsidTr="003B0A40">
        <w:trPr>
          <w:gridAfter w:val="1"/>
          <w:wAfter w:w="48" w:type="dxa"/>
          <w:trHeight w:val="75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Шугозерское</w:t>
            </w:r>
            <w:proofErr w:type="spellEnd"/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40" w:rsidRPr="003B0A40" w:rsidRDefault="003B0A40" w:rsidP="003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0A40" w:rsidRPr="003B0A40" w:rsidRDefault="003B0A40" w:rsidP="003B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B0A40" w:rsidRPr="00C918A1" w:rsidRDefault="003B0A40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3B0A40" w:rsidRPr="00C918A1" w:rsidSect="003B0A40">
      <w:pgSz w:w="16838" w:h="11906" w:orient="landscape"/>
      <w:pgMar w:top="1418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15" w:rsidRDefault="00DE7F15" w:rsidP="004C2F4B">
      <w:pPr>
        <w:spacing w:after="0" w:line="240" w:lineRule="auto"/>
      </w:pPr>
      <w:r>
        <w:separator/>
      </w:r>
    </w:p>
  </w:endnote>
  <w:endnote w:type="continuationSeparator" w:id="0">
    <w:p w:rsidR="00DE7F15" w:rsidRDefault="00DE7F15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15" w:rsidRDefault="00DE7F15" w:rsidP="004C2F4B">
      <w:pPr>
        <w:spacing w:after="0" w:line="240" w:lineRule="auto"/>
      </w:pPr>
      <w:r>
        <w:separator/>
      </w:r>
    </w:p>
  </w:footnote>
  <w:footnote w:type="continuationSeparator" w:id="0">
    <w:p w:rsidR="00DE7F15" w:rsidRDefault="00DE7F15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9E"/>
    <w:rsid w:val="000000B6"/>
    <w:rsid w:val="0000122F"/>
    <w:rsid w:val="000575D7"/>
    <w:rsid w:val="00057C53"/>
    <w:rsid w:val="00061DEC"/>
    <w:rsid w:val="00073F88"/>
    <w:rsid w:val="00083CD4"/>
    <w:rsid w:val="000A2109"/>
    <w:rsid w:val="000C1584"/>
    <w:rsid w:val="000E264A"/>
    <w:rsid w:val="000E4414"/>
    <w:rsid w:val="000F151E"/>
    <w:rsid w:val="000F5BE1"/>
    <w:rsid w:val="00100A0A"/>
    <w:rsid w:val="00101858"/>
    <w:rsid w:val="001331FF"/>
    <w:rsid w:val="001A78E0"/>
    <w:rsid w:val="001C0429"/>
    <w:rsid w:val="001C73B0"/>
    <w:rsid w:val="001E0818"/>
    <w:rsid w:val="001E41CF"/>
    <w:rsid w:val="001F0F57"/>
    <w:rsid w:val="00201633"/>
    <w:rsid w:val="00214F79"/>
    <w:rsid w:val="002269A4"/>
    <w:rsid w:val="002269D4"/>
    <w:rsid w:val="0023489E"/>
    <w:rsid w:val="00245296"/>
    <w:rsid w:val="00255F4D"/>
    <w:rsid w:val="00261F9C"/>
    <w:rsid w:val="00265FF7"/>
    <w:rsid w:val="002859A2"/>
    <w:rsid w:val="0029521C"/>
    <w:rsid w:val="002A2B89"/>
    <w:rsid w:val="002D5E10"/>
    <w:rsid w:val="002E05D7"/>
    <w:rsid w:val="002F2B86"/>
    <w:rsid w:val="002F6010"/>
    <w:rsid w:val="00300A3D"/>
    <w:rsid w:val="003077F8"/>
    <w:rsid w:val="00315ECC"/>
    <w:rsid w:val="003279A3"/>
    <w:rsid w:val="003315DD"/>
    <w:rsid w:val="00343897"/>
    <w:rsid w:val="003A062D"/>
    <w:rsid w:val="003B0A40"/>
    <w:rsid w:val="00435E8C"/>
    <w:rsid w:val="00437580"/>
    <w:rsid w:val="00444FB0"/>
    <w:rsid w:val="004518BE"/>
    <w:rsid w:val="00460031"/>
    <w:rsid w:val="004635CC"/>
    <w:rsid w:val="00485871"/>
    <w:rsid w:val="004A5321"/>
    <w:rsid w:val="004A7F01"/>
    <w:rsid w:val="004B19BB"/>
    <w:rsid w:val="004C2F4B"/>
    <w:rsid w:val="004E63D2"/>
    <w:rsid w:val="004F7DEF"/>
    <w:rsid w:val="005123B3"/>
    <w:rsid w:val="005235ED"/>
    <w:rsid w:val="00532082"/>
    <w:rsid w:val="00544E2A"/>
    <w:rsid w:val="00555214"/>
    <w:rsid w:val="0055531D"/>
    <w:rsid w:val="00563294"/>
    <w:rsid w:val="00571F03"/>
    <w:rsid w:val="00582230"/>
    <w:rsid w:val="00582DB0"/>
    <w:rsid w:val="00583C29"/>
    <w:rsid w:val="005B5CB8"/>
    <w:rsid w:val="005C662F"/>
    <w:rsid w:val="005D28C5"/>
    <w:rsid w:val="005E558A"/>
    <w:rsid w:val="005F1403"/>
    <w:rsid w:val="005F62F8"/>
    <w:rsid w:val="00604C76"/>
    <w:rsid w:val="0063147E"/>
    <w:rsid w:val="00633039"/>
    <w:rsid w:val="006355DF"/>
    <w:rsid w:val="006464B9"/>
    <w:rsid w:val="00647B09"/>
    <w:rsid w:val="00654099"/>
    <w:rsid w:val="00654A54"/>
    <w:rsid w:val="00655EB2"/>
    <w:rsid w:val="00673387"/>
    <w:rsid w:val="00676E90"/>
    <w:rsid w:val="00682F97"/>
    <w:rsid w:val="006921E4"/>
    <w:rsid w:val="006C529F"/>
    <w:rsid w:val="006E0978"/>
    <w:rsid w:val="00713CDC"/>
    <w:rsid w:val="00752B1A"/>
    <w:rsid w:val="007A02B2"/>
    <w:rsid w:val="007B6B11"/>
    <w:rsid w:val="007C1FC2"/>
    <w:rsid w:val="007D23AE"/>
    <w:rsid w:val="007F2114"/>
    <w:rsid w:val="00805FB1"/>
    <w:rsid w:val="00810822"/>
    <w:rsid w:val="0081320F"/>
    <w:rsid w:val="0081563F"/>
    <w:rsid w:val="008157AF"/>
    <w:rsid w:val="008208F3"/>
    <w:rsid w:val="00844BFA"/>
    <w:rsid w:val="00857EFD"/>
    <w:rsid w:val="00872794"/>
    <w:rsid w:val="008D7437"/>
    <w:rsid w:val="008E1E55"/>
    <w:rsid w:val="008E613F"/>
    <w:rsid w:val="008F05B1"/>
    <w:rsid w:val="009048D1"/>
    <w:rsid w:val="00965B20"/>
    <w:rsid w:val="00975C49"/>
    <w:rsid w:val="00977319"/>
    <w:rsid w:val="00983E04"/>
    <w:rsid w:val="00991506"/>
    <w:rsid w:val="00996BE7"/>
    <w:rsid w:val="009B4E57"/>
    <w:rsid w:val="009B66D2"/>
    <w:rsid w:val="009C403C"/>
    <w:rsid w:val="009C74A7"/>
    <w:rsid w:val="009D3897"/>
    <w:rsid w:val="009F4AC3"/>
    <w:rsid w:val="009F4F8D"/>
    <w:rsid w:val="00A04A11"/>
    <w:rsid w:val="00A31F06"/>
    <w:rsid w:val="00A5171C"/>
    <w:rsid w:val="00A54C9B"/>
    <w:rsid w:val="00A6774A"/>
    <w:rsid w:val="00A74128"/>
    <w:rsid w:val="00A80600"/>
    <w:rsid w:val="00A9401C"/>
    <w:rsid w:val="00AA28AE"/>
    <w:rsid w:val="00AE5649"/>
    <w:rsid w:val="00AE7913"/>
    <w:rsid w:val="00B24DF5"/>
    <w:rsid w:val="00B2631C"/>
    <w:rsid w:val="00B66921"/>
    <w:rsid w:val="00B74B41"/>
    <w:rsid w:val="00B84583"/>
    <w:rsid w:val="00B8553A"/>
    <w:rsid w:val="00BB1102"/>
    <w:rsid w:val="00BB5C08"/>
    <w:rsid w:val="00BB605C"/>
    <w:rsid w:val="00BC75ED"/>
    <w:rsid w:val="00BE26EF"/>
    <w:rsid w:val="00BF5DF8"/>
    <w:rsid w:val="00C04783"/>
    <w:rsid w:val="00C149E3"/>
    <w:rsid w:val="00C24A91"/>
    <w:rsid w:val="00C61F99"/>
    <w:rsid w:val="00C654D4"/>
    <w:rsid w:val="00C70630"/>
    <w:rsid w:val="00C918A1"/>
    <w:rsid w:val="00CA07C9"/>
    <w:rsid w:val="00CB0E92"/>
    <w:rsid w:val="00CC7CC2"/>
    <w:rsid w:val="00CD239D"/>
    <w:rsid w:val="00CD71C7"/>
    <w:rsid w:val="00CE556A"/>
    <w:rsid w:val="00CF56A2"/>
    <w:rsid w:val="00D03AC2"/>
    <w:rsid w:val="00D55468"/>
    <w:rsid w:val="00D711DB"/>
    <w:rsid w:val="00D73AF8"/>
    <w:rsid w:val="00D779D2"/>
    <w:rsid w:val="00D83F1F"/>
    <w:rsid w:val="00D919EB"/>
    <w:rsid w:val="00DA72CA"/>
    <w:rsid w:val="00DB177F"/>
    <w:rsid w:val="00DB64FA"/>
    <w:rsid w:val="00DC571F"/>
    <w:rsid w:val="00DC6D77"/>
    <w:rsid w:val="00DD4E90"/>
    <w:rsid w:val="00DE7F15"/>
    <w:rsid w:val="00E11D1C"/>
    <w:rsid w:val="00E32A59"/>
    <w:rsid w:val="00E35B66"/>
    <w:rsid w:val="00E55671"/>
    <w:rsid w:val="00E62977"/>
    <w:rsid w:val="00E91C1E"/>
    <w:rsid w:val="00ED45F1"/>
    <w:rsid w:val="00ED5D6E"/>
    <w:rsid w:val="00EF59CD"/>
    <w:rsid w:val="00F00AE7"/>
    <w:rsid w:val="00F00F8E"/>
    <w:rsid w:val="00F13ECA"/>
    <w:rsid w:val="00F16AED"/>
    <w:rsid w:val="00F339C5"/>
    <w:rsid w:val="00F361C9"/>
    <w:rsid w:val="00F37159"/>
    <w:rsid w:val="00F45454"/>
    <w:rsid w:val="00F54987"/>
    <w:rsid w:val="00F62BF5"/>
    <w:rsid w:val="00F74FB9"/>
    <w:rsid w:val="00F87DEC"/>
    <w:rsid w:val="00F9533C"/>
    <w:rsid w:val="00FA6F8F"/>
    <w:rsid w:val="00FB62BC"/>
    <w:rsid w:val="00FD771F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2489B077E7CD84E5FC039A5435A2006C818C00ACDDBD80097AB1C1F3C451A1167CB72EA1D9D37FDFBA8258C6WDs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2489B077E7CD84E5FC039A5435A2006C84800AAAD6BD80097AB1C1F3C451A1047CEF22A3D8CD7DD4AFD4098087AFDE536869631F275C4FWEsC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82489B077E7CD84E5FC039A5435A2006C818C00ACDDBD80097AB1C1F3C451A1167CB72EA1D9D37FDFBA8258C6WDs2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2489B077E7CD84E5FC039A5435A2006C84800AAAD6BD80097AB1C1F3C451A1047CEF22A3D8CD7DD4AFD4098087AFDE536869631F275C4FWEs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E8C9E-6391-4F01-8806-F009BFA0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</cp:lastModifiedBy>
  <cp:revision>10</cp:revision>
  <cp:lastPrinted>2024-06-13T07:19:00Z</cp:lastPrinted>
  <dcterms:created xsi:type="dcterms:W3CDTF">2024-07-12T07:00:00Z</dcterms:created>
  <dcterms:modified xsi:type="dcterms:W3CDTF">2025-01-31T11:52:00Z</dcterms:modified>
</cp:coreProperties>
</file>