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Извещение о проведении общественного обсуждения проектов с 01.10.2023 по 01.11.2023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Администрация Горского сельского </w:t>
      </w:r>
      <w:r w:rsidR="000D38BA"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поселения</w:t>
      </w:r>
      <w:bookmarkStart w:id="0" w:name="_GoBack"/>
      <w:bookmarkEnd w:id="0"/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уведомляет о том, что </w:t>
      </w:r>
      <w:r w:rsidRPr="008C7E8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в период с 01 октября по 1 ноября 2023 года (включительно)</w:t>
      </w: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Горского сельского поселения Тихвинского района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0D38BA" w:rsidRPr="000D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05-98-а </w:t>
      </w:r>
      <w:r w:rsidRPr="008C7E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"О проведении общественных обсуждений" проводится общественное обсуждение следующего проекта постановления: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8C7E85" w:rsidRDefault="008C7E85" w:rsidP="008C7E85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85">
        <w:rPr>
          <w:rFonts w:ascii="Times New Roman" w:hAnsi="Times New Roman" w:cs="Times New Roman"/>
          <w:i/>
          <w:sz w:val="24"/>
          <w:szCs w:val="24"/>
        </w:rPr>
        <w:t>«Об утверждении Программы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профилактики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рисков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причинения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вреда</w:t>
      </w:r>
      <w:r w:rsidRPr="008C7E8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 xml:space="preserve">(ущерба) охраняемым законом ценностям по муниципальному контролю </w:t>
      </w:r>
      <w:r w:rsidRPr="008C7E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Горского сельского поселения </w:t>
      </w:r>
      <w:r w:rsidRPr="008C7E8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8C7E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2024</w:t>
      </w:r>
      <w:r w:rsidRPr="008C7E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C7E85">
        <w:rPr>
          <w:rFonts w:ascii="Times New Roman" w:hAnsi="Times New Roman" w:cs="Times New Roman"/>
          <w:i/>
          <w:sz w:val="24"/>
          <w:szCs w:val="24"/>
        </w:rPr>
        <w:t>год»</w:t>
      </w:r>
    </w:p>
    <w:p w:rsidR="008C7E85" w:rsidRPr="008C7E85" w:rsidRDefault="008C7E85" w:rsidP="008C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C7E85" w:rsidRPr="000D38BA" w:rsidRDefault="008C7E85" w:rsidP="008C7E85">
      <w:pPr>
        <w:pStyle w:val="1"/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D3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Замечания и предложения по данным проектам заинтересованные лица могут направлять </w:t>
      </w:r>
      <w:r w:rsidRPr="000D38B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Ленинградская область, Тихвинский район, </w:t>
      </w:r>
      <w:proofErr w:type="spellStart"/>
      <w:r w:rsidRPr="000D38BA">
        <w:rPr>
          <w:rFonts w:ascii="Times New Roman" w:hAnsi="Times New Roman" w:cs="Times New Roman"/>
          <w:sz w:val="28"/>
          <w:szCs w:val="28"/>
        </w:rPr>
        <w:t>д.Горка</w:t>
      </w:r>
      <w:proofErr w:type="spellEnd"/>
      <w:r w:rsidRPr="000D38BA">
        <w:rPr>
          <w:rFonts w:ascii="Times New Roman" w:hAnsi="Times New Roman" w:cs="Times New Roman"/>
          <w:sz w:val="28"/>
          <w:szCs w:val="28"/>
        </w:rPr>
        <w:t xml:space="preserve">, д.50 и посредством официальной электронной почты: </w:t>
      </w:r>
      <w:hyperlink r:id="rId4" w:history="1"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gorka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admtih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D38B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D38BA">
        <w:rPr>
          <w:rFonts w:ascii="Times New Roman" w:hAnsi="Times New Roman" w:cs="Times New Roman"/>
          <w:sz w:val="28"/>
          <w:szCs w:val="28"/>
        </w:rPr>
        <w:t xml:space="preserve">, </w:t>
      </w:r>
      <w:r w:rsidRPr="000D38BA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 с 1 октября 2023 года по 01 ноября 2023 года (включительно).</w:t>
      </w:r>
    </w:p>
    <w:p w:rsidR="00AF281A" w:rsidRDefault="00AF281A"/>
    <w:sectPr w:rsidR="00AF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85"/>
    <w:rsid w:val="000D38BA"/>
    <w:rsid w:val="008C7E85"/>
    <w:rsid w:val="00A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6E8B"/>
  <w15:chartTrackingRefBased/>
  <w15:docId w15:val="{FB2D26CE-0E71-4E1F-B2BC-43E21BB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E85"/>
    <w:rPr>
      <w:color w:val="0000FF"/>
      <w:u w:val="single"/>
    </w:rPr>
  </w:style>
  <w:style w:type="character" w:customStyle="1" w:styleId="a4">
    <w:name w:val="Основной текст_"/>
    <w:link w:val="1"/>
    <w:locked/>
    <w:rsid w:val="008C7E85"/>
  </w:style>
  <w:style w:type="paragraph" w:customStyle="1" w:styleId="1">
    <w:name w:val="Основной текст1"/>
    <w:basedOn w:val="a"/>
    <w:link w:val="a4"/>
    <w:rsid w:val="008C7E85"/>
    <w:pPr>
      <w:widowControl w:val="0"/>
      <w:spacing w:after="2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@admti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2023-09-05T12:41:00Z</dcterms:created>
  <dcterms:modified xsi:type="dcterms:W3CDTF">2023-09-29T09:47:00Z</dcterms:modified>
</cp:coreProperties>
</file>