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4E" w:rsidRPr="0055704E" w:rsidRDefault="0055704E" w:rsidP="0055704E">
      <w:pPr>
        <w:pStyle w:val="a3"/>
        <w:jc w:val="center"/>
        <w:rPr>
          <w:color w:val="000000"/>
          <w:sz w:val="28"/>
          <w:szCs w:val="28"/>
        </w:rPr>
      </w:pPr>
      <w:r w:rsidRPr="0055704E">
        <w:rPr>
          <w:color w:val="000000"/>
          <w:sz w:val="28"/>
          <w:szCs w:val="28"/>
        </w:rPr>
        <w:t>Досудебное обжалование</w:t>
      </w:r>
    </w:p>
    <w:p w:rsidR="0055704E" w:rsidRPr="0055704E" w:rsidRDefault="0055704E" w:rsidP="0055704E">
      <w:pPr>
        <w:pStyle w:val="a3"/>
        <w:ind w:firstLine="708"/>
        <w:jc w:val="both"/>
        <w:rPr>
          <w:color w:val="000000"/>
        </w:rPr>
      </w:pPr>
      <w:r w:rsidRPr="0055704E">
        <w:rPr>
          <w:color w:val="000000"/>
        </w:rPr>
        <w:t>Порядок Досудебного обжалования изложен в Разделе 5 «Досудебное обжалование» Положения о муниципальном контроле в сфере благоустройства на территории муниципального образования Горское сельское поселение Тихвинского муниципального района Ленинградской области, утвержденного решением совета депутатов Горского сельского поселения от 3.12.2022 года № 05-139</w:t>
      </w:r>
      <w:r w:rsidR="00A05A91">
        <w:rPr>
          <w:color w:val="000000"/>
        </w:rPr>
        <w:t xml:space="preserve"> ( с изменениями от 25.05.2024 года 3 05-182)</w:t>
      </w:r>
      <w:r w:rsidRPr="0055704E">
        <w:rPr>
          <w:color w:val="000000"/>
        </w:rPr>
        <w:t>:</w:t>
      </w:r>
    </w:p>
    <w:p w:rsidR="0055704E" w:rsidRPr="0055704E" w:rsidRDefault="0055704E" w:rsidP="0055704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55704E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«5. Досудебное обжалование</w:t>
      </w:r>
    </w:p>
    <w:p w:rsidR="0055704E" w:rsidRPr="0055704E" w:rsidRDefault="0055704E" w:rsidP="0055704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A05A91" w:rsidRDefault="00A05A91" w:rsidP="00A05A91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решений о проведении контрольных мероприятий;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актов контрольных  мероприятий, предписаний об устранении выявленных нарушений;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действий (бездействия) должностных лиц в рамках контрольных мероприятий.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0" w:name="Par374"/>
      <w:bookmarkEnd w:id="0"/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о приостановлении исполнения обжалуемого решения Контрольного органа;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об отказе в приостановлении исполнения обжалуемого решения Контрольного органа. 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A05A91" w:rsidRDefault="00A05A91" w:rsidP="00A05A91">
      <w:pPr>
        <w:pStyle w:val="s34"/>
        <w:spacing w:before="0" w:beforeAutospacing="0" w:after="0" w:afterAutospacing="0"/>
        <w:ind w:left="525"/>
        <w:jc w:val="both"/>
      </w:pPr>
      <w:bookmarkStart w:id="4" w:name="Par383"/>
      <w:bookmarkEnd w:id="4"/>
      <w:r>
        <w:rPr>
          <w:rStyle w:val="bumpedfont15"/>
        </w:rPr>
        <w:t>5.9. Жалоба должна содержать: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5) требования контролируемого лица, подавшего жалобу; 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bookmarkStart w:id="5" w:name="Par390"/>
      <w:bookmarkEnd w:id="5"/>
      <w:r>
        <w:rPr>
          <w:rStyle w:val="bumpedfont15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в удовлетворении ходатайства о восстановлении пропущенного срока на подачу жалобы отказано;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имеется решение суда по вопросам, поставленным в жалобе;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8) жалоба подана в ненадлежащий орган;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A05A91" w:rsidRDefault="00A05A91" w:rsidP="00A05A91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 xml:space="preserve">5.14. При рассмотрении жалобы Контрольный орган использует информационную систему досудебного обжалования контрольной (надзорной) деятельности в соответствии </w:t>
      </w:r>
      <w:r>
        <w:rPr>
          <w:rStyle w:val="bumpedfont15"/>
        </w:rPr>
        <w:lastRenderedPageBreak/>
        <w:t>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5.16. Указанный срок может быть продлен на двадцать рабочих дней, в следующих исключительных случаях: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A05A91" w:rsidRDefault="00A05A91" w:rsidP="00A05A91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A05A91" w:rsidRDefault="00A05A91" w:rsidP="00A05A91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A05A91" w:rsidRDefault="00A05A91" w:rsidP="00A05A91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05A91" w:rsidRDefault="00A05A91" w:rsidP="00A05A91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5.20. По итогам рассмотрения жалобы руководитель (заместитель руководителя) Контрольного органа принимает одно из следующих решений: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оставляет жалобу без удовлетворения;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отменяет решение Контрольного органа полностью или частично;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3) отменяет решение Контрольного органа полностью и принимает новое решение;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A05A91" w:rsidRDefault="00A05A91" w:rsidP="00A05A91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принятия.». </w:t>
      </w:r>
    </w:p>
    <w:p w:rsidR="00A05A91" w:rsidRDefault="00A05A91" w:rsidP="00A05A91"/>
    <w:p w:rsidR="0055704E" w:rsidRDefault="0055704E" w:rsidP="0055704E">
      <w:pPr>
        <w:pStyle w:val="a3"/>
        <w:rPr>
          <w:color w:val="000000"/>
          <w:sz w:val="27"/>
          <w:szCs w:val="27"/>
        </w:rPr>
      </w:pPr>
      <w:bookmarkStart w:id="6" w:name="_GoBack"/>
      <w:bookmarkEnd w:id="6"/>
    </w:p>
    <w:p w:rsidR="00FD676F" w:rsidRDefault="00FD676F"/>
    <w:sectPr w:rsidR="00FD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4E"/>
    <w:rsid w:val="0055704E"/>
    <w:rsid w:val="00A05A91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1C0"/>
  <w15:chartTrackingRefBased/>
  <w15:docId w15:val="{87AAFA17-D08C-467E-92E5-97A53E5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s15">
    <w:name w:val="s15"/>
    <w:basedOn w:val="a"/>
    <w:rsid w:val="00A05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05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A05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0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2024-06-06T06:46:00Z</dcterms:created>
  <dcterms:modified xsi:type="dcterms:W3CDTF">2024-06-10T05:50:00Z</dcterms:modified>
</cp:coreProperties>
</file>