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B" w:rsidRDefault="00652D4B" w:rsidP="00652D4B">
      <w:pPr>
        <w:pStyle w:val="a3"/>
        <w:rPr>
          <w:szCs w:val="28"/>
        </w:rPr>
      </w:pPr>
      <w:r>
        <w:rPr>
          <w:szCs w:val="28"/>
        </w:rPr>
        <w:t>СОВЕТ ДЕПУТАТОВ</w:t>
      </w:r>
    </w:p>
    <w:p w:rsidR="00652D4B" w:rsidRDefault="00652D4B" w:rsidP="00652D4B">
      <w:pPr>
        <w:pStyle w:val="a3"/>
        <w:rPr>
          <w:szCs w:val="28"/>
        </w:rPr>
      </w:pPr>
      <w:r>
        <w:rPr>
          <w:szCs w:val="28"/>
        </w:rPr>
        <w:t>МУНИЦИПАЛЬНОГО ОБРАЗОВАНИЯ</w:t>
      </w:r>
    </w:p>
    <w:p w:rsidR="00652D4B" w:rsidRDefault="00652D4B" w:rsidP="00652D4B">
      <w:pPr>
        <w:pStyle w:val="a3"/>
        <w:rPr>
          <w:szCs w:val="28"/>
        </w:rPr>
      </w:pPr>
      <w:r>
        <w:rPr>
          <w:szCs w:val="28"/>
        </w:rPr>
        <w:t>ЦВЫЛЕВСКОЕ СЕЛЬСКОЕ ПОСЕЛЕНИЕ</w:t>
      </w:r>
    </w:p>
    <w:p w:rsidR="00652D4B" w:rsidRDefault="00652D4B" w:rsidP="00652D4B">
      <w:pPr>
        <w:pStyle w:val="a3"/>
        <w:rPr>
          <w:szCs w:val="28"/>
        </w:rPr>
      </w:pPr>
      <w:r>
        <w:rPr>
          <w:szCs w:val="28"/>
        </w:rPr>
        <w:t>ТИХВИНСКОГО МУНИЦИПАЛЬНОГО РАЙОНА</w:t>
      </w:r>
    </w:p>
    <w:p w:rsidR="00652D4B" w:rsidRDefault="00652D4B" w:rsidP="00652D4B">
      <w:pPr>
        <w:pStyle w:val="a3"/>
        <w:rPr>
          <w:szCs w:val="28"/>
        </w:rPr>
      </w:pPr>
      <w:r>
        <w:rPr>
          <w:szCs w:val="28"/>
        </w:rPr>
        <w:t>ЛЕНИНГРАДСКОЙ ОБЛАСТИ</w:t>
      </w:r>
    </w:p>
    <w:p w:rsidR="00652D4B" w:rsidRDefault="00652D4B" w:rsidP="00652D4B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(Совет депутатов Цвылёвского сельского поселения)</w:t>
      </w:r>
      <w:r>
        <w:rPr>
          <w:b/>
          <w:color w:val="000000"/>
          <w:szCs w:val="28"/>
        </w:rPr>
        <w:t xml:space="preserve"> </w:t>
      </w:r>
    </w:p>
    <w:p w:rsidR="00652D4B" w:rsidRDefault="00652D4B" w:rsidP="00652D4B">
      <w:pPr>
        <w:rPr>
          <w:color w:val="000000"/>
          <w:szCs w:val="28"/>
        </w:rPr>
      </w:pPr>
    </w:p>
    <w:p w:rsidR="00652D4B" w:rsidRDefault="00652D4B" w:rsidP="00652D4B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:rsidR="00652D4B" w:rsidRDefault="00652D4B" w:rsidP="00652D4B">
      <w:pPr>
        <w:jc w:val="both"/>
        <w:rPr>
          <w:color w:val="000000"/>
          <w:szCs w:val="28"/>
        </w:rPr>
      </w:pPr>
    </w:p>
    <w:p w:rsidR="00652D4B" w:rsidRDefault="00652D4B" w:rsidP="00652D4B">
      <w:pPr>
        <w:ind w:firstLine="225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28 ноября 2014 года         </w:t>
      </w:r>
      <w:r>
        <w:rPr>
          <w:b/>
          <w:color w:val="000000"/>
          <w:szCs w:val="28"/>
        </w:rPr>
        <w:t xml:space="preserve"> 09 – 14</w:t>
      </w:r>
    </w:p>
    <w:p w:rsidR="00652D4B" w:rsidRDefault="00652D4B" w:rsidP="00652D4B">
      <w:pPr>
        <w:ind w:firstLine="225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От __________________    №</w:t>
      </w:r>
    </w:p>
    <w:p w:rsidR="00652D4B" w:rsidRDefault="00652D4B" w:rsidP="00652D4B">
      <w:pPr>
        <w:jc w:val="both"/>
        <w:rPr>
          <w:color w:val="000000"/>
          <w:szCs w:val="28"/>
        </w:rPr>
      </w:pPr>
    </w:p>
    <w:p w:rsidR="00652D4B" w:rsidRDefault="00652D4B" w:rsidP="00652D4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«Об установлении налога </w:t>
      </w:r>
      <w:proofErr w:type="gramStart"/>
      <w:r>
        <w:rPr>
          <w:color w:val="000000"/>
          <w:szCs w:val="28"/>
        </w:rPr>
        <w:t>на</w:t>
      </w:r>
      <w:proofErr w:type="gramEnd"/>
      <w:r>
        <w:rPr>
          <w:color w:val="000000"/>
          <w:szCs w:val="28"/>
        </w:rPr>
        <w:t xml:space="preserve"> </w:t>
      </w:r>
    </w:p>
    <w:p w:rsidR="006B1670" w:rsidRDefault="00652D4B" w:rsidP="00652D4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имущество физических лиц </w:t>
      </w:r>
      <w:proofErr w:type="gramStart"/>
      <w:r>
        <w:rPr>
          <w:color w:val="000000"/>
          <w:szCs w:val="28"/>
        </w:rPr>
        <w:t>в</w:t>
      </w:r>
      <w:proofErr w:type="gramEnd"/>
    </w:p>
    <w:p w:rsidR="00652D4B" w:rsidRDefault="00652D4B" w:rsidP="00652D4B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соответствии</w:t>
      </w:r>
      <w:proofErr w:type="gramEnd"/>
      <w:r>
        <w:rPr>
          <w:color w:val="000000"/>
          <w:szCs w:val="28"/>
        </w:rPr>
        <w:t xml:space="preserve"> с главой 32 НК РФ»</w:t>
      </w:r>
    </w:p>
    <w:p w:rsidR="00652D4B" w:rsidRDefault="00652D4B" w:rsidP="00652D4B">
      <w:pPr>
        <w:jc w:val="both"/>
        <w:rPr>
          <w:color w:val="000000"/>
          <w:szCs w:val="28"/>
        </w:rPr>
      </w:pPr>
    </w:p>
    <w:p w:rsidR="00652D4B" w:rsidRDefault="00652D4B" w:rsidP="00652D4B">
      <w:pPr>
        <w:jc w:val="both"/>
        <w:rPr>
          <w:color w:val="000000"/>
          <w:szCs w:val="28"/>
        </w:rPr>
      </w:pPr>
    </w:p>
    <w:p w:rsidR="00652D4B" w:rsidRDefault="00652D4B" w:rsidP="00652D4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 соответствии с Налоговым кодексом Российской Федерации и Уставом муниципального образования Цвылёвское сельское поселение муниципального района Ленинградской области, Совет депутатов муниципального образования Цвылёвское сельское поселение муниципального района Ленинградской области</w:t>
      </w:r>
    </w:p>
    <w:p w:rsidR="00652D4B" w:rsidRDefault="00652D4B" w:rsidP="00652D4B">
      <w:pPr>
        <w:jc w:val="both"/>
        <w:rPr>
          <w:color w:val="000000"/>
          <w:szCs w:val="28"/>
        </w:rPr>
      </w:pPr>
    </w:p>
    <w:p w:rsidR="00652D4B" w:rsidRPr="00652D4B" w:rsidRDefault="00652D4B" w:rsidP="00652D4B">
      <w:pPr>
        <w:jc w:val="both"/>
        <w:rPr>
          <w:b/>
          <w:color w:val="000000"/>
          <w:szCs w:val="28"/>
        </w:rPr>
      </w:pPr>
      <w:r w:rsidRPr="00652D4B">
        <w:rPr>
          <w:b/>
          <w:color w:val="000000"/>
          <w:szCs w:val="28"/>
        </w:rPr>
        <w:t xml:space="preserve">РЕШИЛ: </w:t>
      </w:r>
    </w:p>
    <w:p w:rsidR="00652D4B" w:rsidRDefault="00652D4B" w:rsidP="00652D4B">
      <w:pPr>
        <w:jc w:val="both"/>
        <w:rPr>
          <w:color w:val="000000"/>
          <w:szCs w:val="28"/>
        </w:rPr>
      </w:pPr>
    </w:p>
    <w:p w:rsidR="00652D4B" w:rsidRPr="00652D4B" w:rsidRDefault="00652D4B" w:rsidP="00652D4B">
      <w:pPr>
        <w:pStyle w:val="a5"/>
        <w:numPr>
          <w:ilvl w:val="0"/>
          <w:numId w:val="1"/>
        </w:numPr>
        <w:jc w:val="both"/>
      </w:pPr>
      <w:r>
        <w:t xml:space="preserve">Ввести на территории муниципального образования </w:t>
      </w:r>
      <w:r>
        <w:rPr>
          <w:color w:val="000000"/>
          <w:szCs w:val="28"/>
        </w:rPr>
        <w:t>Цвылёвское сельское поселение муниципального района Ленинградской области на лог на имущество физических лиц в соответствии с главой 32 НК РФ.</w:t>
      </w:r>
    </w:p>
    <w:p w:rsidR="00652D4B" w:rsidRDefault="00652D4B" w:rsidP="00652D4B">
      <w:pPr>
        <w:pStyle w:val="a5"/>
        <w:numPr>
          <w:ilvl w:val="0"/>
          <w:numId w:val="1"/>
        </w:numPr>
        <w:jc w:val="both"/>
      </w:pPr>
      <w:proofErr w:type="gramStart"/>
      <w:r>
        <w:t>Установить ставки налога в зависимости от суммарной инвентаризационной стоимости объектов налогообложения, умноженной на коэффициент - дефлятор, принадлежащих на праве собственности налогоплательщику (с учётом доли налогоплательщика в праве общей собственности на каждый из таких объектов), расположенных в приделах муниципального образования в следующих ра</w:t>
      </w:r>
      <w:r w:rsidR="0091088A">
        <w:t>з</w:t>
      </w:r>
      <w:r>
        <w:t>мерах:</w:t>
      </w:r>
      <w:proofErr w:type="gramEnd"/>
    </w:p>
    <w:p w:rsidR="0091088A" w:rsidRDefault="0091088A" w:rsidP="0091088A">
      <w:pPr>
        <w:pStyle w:val="a5"/>
        <w:jc w:val="both"/>
      </w:pPr>
    </w:p>
    <w:tbl>
      <w:tblPr>
        <w:tblStyle w:val="a6"/>
        <w:tblW w:w="0" w:type="auto"/>
        <w:tblInd w:w="720" w:type="dxa"/>
        <w:tblLook w:val="04A0"/>
      </w:tblPr>
      <w:tblGrid>
        <w:gridCol w:w="6051"/>
        <w:gridCol w:w="2800"/>
      </w:tblGrid>
      <w:tr w:rsidR="00652D4B" w:rsidTr="0091088A">
        <w:tc>
          <w:tcPr>
            <w:tcW w:w="6051" w:type="dxa"/>
          </w:tcPr>
          <w:p w:rsidR="00652D4B" w:rsidRPr="0091088A" w:rsidRDefault="0091088A" w:rsidP="00652D4B">
            <w:pPr>
              <w:pStyle w:val="a5"/>
              <w:ind w:left="0"/>
              <w:jc w:val="both"/>
              <w:rPr>
                <w:b/>
              </w:rPr>
            </w:pPr>
            <w:r w:rsidRPr="0091088A">
              <w:rPr>
                <w:b/>
              </w:rPr>
              <w:t>Суммарная инвентаризационная стоимость объектов налогообложения, умноженная на коэффициент-дефлятор (с учётом доли налогоплательщика в праве общей собственности на каждый из таких объектов)</w:t>
            </w:r>
          </w:p>
        </w:tc>
        <w:tc>
          <w:tcPr>
            <w:tcW w:w="2800" w:type="dxa"/>
          </w:tcPr>
          <w:p w:rsidR="00652D4B" w:rsidRDefault="0091088A" w:rsidP="00652D4B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91088A" w:rsidRDefault="0091088A" w:rsidP="00652D4B">
            <w:pPr>
              <w:pStyle w:val="a5"/>
              <w:ind w:left="0"/>
              <w:jc w:val="both"/>
              <w:rPr>
                <w:b/>
              </w:rPr>
            </w:pPr>
          </w:p>
          <w:p w:rsidR="0091088A" w:rsidRPr="0091088A" w:rsidRDefault="0091088A" w:rsidP="00652D4B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Ставка налога</w:t>
            </w:r>
          </w:p>
        </w:tc>
      </w:tr>
      <w:tr w:rsidR="00652D4B" w:rsidTr="0091088A">
        <w:tc>
          <w:tcPr>
            <w:tcW w:w="6051" w:type="dxa"/>
          </w:tcPr>
          <w:p w:rsidR="00652D4B" w:rsidRDefault="0091088A" w:rsidP="00652D4B">
            <w:pPr>
              <w:pStyle w:val="a5"/>
              <w:ind w:left="0"/>
              <w:jc w:val="both"/>
            </w:pPr>
            <w:r>
              <w:t>До 300 000 рублей включительно</w:t>
            </w:r>
          </w:p>
        </w:tc>
        <w:tc>
          <w:tcPr>
            <w:tcW w:w="2800" w:type="dxa"/>
          </w:tcPr>
          <w:p w:rsidR="00652D4B" w:rsidRDefault="0091088A" w:rsidP="00652D4B">
            <w:pPr>
              <w:pStyle w:val="a5"/>
              <w:ind w:left="0"/>
              <w:jc w:val="both"/>
            </w:pPr>
            <w:r>
              <w:t xml:space="preserve">            0,1%</w:t>
            </w:r>
          </w:p>
        </w:tc>
      </w:tr>
      <w:tr w:rsidR="00652D4B" w:rsidTr="0091088A">
        <w:tc>
          <w:tcPr>
            <w:tcW w:w="6051" w:type="dxa"/>
          </w:tcPr>
          <w:p w:rsidR="00652D4B" w:rsidRDefault="0091088A" w:rsidP="00652D4B">
            <w:pPr>
              <w:pStyle w:val="a5"/>
              <w:ind w:left="0"/>
              <w:jc w:val="both"/>
            </w:pPr>
            <w:r>
              <w:t>Свыше 300 000 до 500 000 рублей включительно</w:t>
            </w:r>
          </w:p>
        </w:tc>
        <w:tc>
          <w:tcPr>
            <w:tcW w:w="2800" w:type="dxa"/>
          </w:tcPr>
          <w:p w:rsidR="00652D4B" w:rsidRDefault="00652D4B" w:rsidP="00652D4B">
            <w:pPr>
              <w:pStyle w:val="a5"/>
              <w:ind w:left="0"/>
              <w:jc w:val="both"/>
            </w:pPr>
          </w:p>
          <w:p w:rsidR="0091088A" w:rsidRDefault="0091088A" w:rsidP="00652D4B">
            <w:pPr>
              <w:pStyle w:val="a5"/>
              <w:ind w:left="0"/>
              <w:jc w:val="both"/>
            </w:pPr>
            <w:r>
              <w:t xml:space="preserve">             0,3 %</w:t>
            </w:r>
          </w:p>
        </w:tc>
      </w:tr>
      <w:tr w:rsidR="00652D4B" w:rsidTr="0091088A">
        <w:tc>
          <w:tcPr>
            <w:tcW w:w="6051" w:type="dxa"/>
          </w:tcPr>
          <w:p w:rsidR="00652D4B" w:rsidRDefault="0091088A" w:rsidP="00652D4B">
            <w:pPr>
              <w:pStyle w:val="a5"/>
              <w:ind w:left="0"/>
              <w:jc w:val="both"/>
            </w:pPr>
            <w:r>
              <w:t>Свыше 500 000 рублей</w:t>
            </w:r>
          </w:p>
        </w:tc>
        <w:tc>
          <w:tcPr>
            <w:tcW w:w="2800" w:type="dxa"/>
          </w:tcPr>
          <w:p w:rsidR="00652D4B" w:rsidRDefault="0091088A" w:rsidP="00652D4B">
            <w:pPr>
              <w:pStyle w:val="a5"/>
              <w:ind w:left="0"/>
              <w:jc w:val="both"/>
            </w:pPr>
            <w:r>
              <w:t xml:space="preserve">             2,0 %</w:t>
            </w:r>
          </w:p>
        </w:tc>
      </w:tr>
    </w:tbl>
    <w:p w:rsidR="00652D4B" w:rsidRDefault="0091088A" w:rsidP="0091088A">
      <w:pPr>
        <w:pStyle w:val="a5"/>
        <w:numPr>
          <w:ilvl w:val="0"/>
          <w:numId w:val="1"/>
        </w:numPr>
        <w:jc w:val="both"/>
      </w:pPr>
      <w:r>
        <w:lastRenderedPageBreak/>
        <w:t>Установить налоговые льготы для категорий граждан, указанных в статье 407 НК РФ и в порядке, установленном данной статьёй.</w:t>
      </w:r>
    </w:p>
    <w:p w:rsidR="0091088A" w:rsidRDefault="0091088A" w:rsidP="0091088A">
      <w:pPr>
        <w:pStyle w:val="a5"/>
        <w:numPr>
          <w:ilvl w:val="0"/>
          <w:numId w:val="1"/>
        </w:numPr>
        <w:jc w:val="both"/>
      </w:pPr>
      <w:r>
        <w:t>Настоящее решение вступает в силу с 01 января 2015 года, но не ранее чем по истечении одного месяца со дня его официального опубликования в средствах массовой информации и не ранее 1-ого числа  очередного налогового периода по данному налогу.</w:t>
      </w:r>
    </w:p>
    <w:p w:rsidR="005713E8" w:rsidRDefault="005713E8" w:rsidP="005713E8">
      <w:pPr>
        <w:pStyle w:val="a5"/>
        <w:numPr>
          <w:ilvl w:val="0"/>
          <w:numId w:val="1"/>
        </w:numPr>
      </w:pPr>
      <w:r>
        <w:t>Решение опубликовать в газете «Трудовая слава»</w:t>
      </w:r>
    </w:p>
    <w:p w:rsidR="005713E8" w:rsidRDefault="005713E8" w:rsidP="005713E8">
      <w:pPr>
        <w:pStyle w:val="a5"/>
        <w:ind w:left="1068"/>
      </w:pPr>
    </w:p>
    <w:p w:rsidR="005713E8" w:rsidRDefault="005713E8" w:rsidP="005713E8">
      <w:pPr>
        <w:pStyle w:val="a5"/>
        <w:ind w:left="1068"/>
      </w:pPr>
    </w:p>
    <w:p w:rsidR="005713E8" w:rsidRPr="00D052DD" w:rsidRDefault="005713E8" w:rsidP="005713E8">
      <w:pPr>
        <w:pStyle w:val="31"/>
        <w:ind w:left="0" w:firstLine="0"/>
      </w:pPr>
      <w:r w:rsidRPr="00D052DD">
        <w:t>Глава муниципального образования</w:t>
      </w:r>
    </w:p>
    <w:p w:rsidR="005713E8" w:rsidRPr="00D052DD" w:rsidRDefault="005713E8" w:rsidP="005713E8">
      <w:pPr>
        <w:pStyle w:val="31"/>
        <w:ind w:left="0" w:firstLine="0"/>
      </w:pPr>
      <w:r w:rsidRPr="00D052DD">
        <w:t>Цвылевское сельское поселение</w:t>
      </w:r>
    </w:p>
    <w:p w:rsidR="005713E8" w:rsidRPr="00D052DD" w:rsidRDefault="005713E8" w:rsidP="005713E8">
      <w:pPr>
        <w:pStyle w:val="31"/>
        <w:ind w:left="0" w:firstLine="0"/>
      </w:pPr>
      <w:r w:rsidRPr="00D052DD">
        <w:t>Тихвинского муниципального района</w:t>
      </w:r>
    </w:p>
    <w:p w:rsidR="005713E8" w:rsidRPr="00D052DD" w:rsidRDefault="005713E8" w:rsidP="005713E8">
      <w:pPr>
        <w:pStyle w:val="31"/>
        <w:ind w:left="0" w:firstLine="0"/>
      </w:pPr>
      <w:r w:rsidRPr="00D052DD">
        <w:t>Ленинградской области:                                                                        А.</w:t>
      </w:r>
      <w:r>
        <w:t xml:space="preserve"> В. </w:t>
      </w:r>
      <w:proofErr w:type="spellStart"/>
      <w:r w:rsidRPr="00D052DD">
        <w:t>Баличев</w:t>
      </w:r>
      <w:proofErr w:type="spellEnd"/>
    </w:p>
    <w:p w:rsidR="005713E8" w:rsidRDefault="005713E8" w:rsidP="005713E8">
      <w:pPr>
        <w:pStyle w:val="a5"/>
        <w:ind w:left="1068"/>
      </w:pPr>
    </w:p>
    <w:p w:rsidR="005713E8" w:rsidRDefault="005713E8" w:rsidP="005713E8">
      <w:pPr>
        <w:pStyle w:val="a5"/>
        <w:ind w:left="1068"/>
      </w:pPr>
    </w:p>
    <w:p w:rsidR="005713E8" w:rsidRDefault="005713E8" w:rsidP="005713E8">
      <w:pPr>
        <w:pStyle w:val="a5"/>
        <w:ind w:left="1068"/>
      </w:pPr>
    </w:p>
    <w:p w:rsidR="005713E8" w:rsidRDefault="005713E8" w:rsidP="005713E8">
      <w:pPr>
        <w:pStyle w:val="a5"/>
        <w:ind w:left="1068"/>
      </w:pPr>
    </w:p>
    <w:p w:rsidR="005713E8" w:rsidRPr="00EE5EF1" w:rsidRDefault="005713E8" w:rsidP="005713E8">
      <w:pPr>
        <w:pStyle w:val="a5"/>
        <w:ind w:left="142"/>
        <w:rPr>
          <w:sz w:val="24"/>
          <w:szCs w:val="24"/>
        </w:rPr>
      </w:pPr>
      <w:r>
        <w:rPr>
          <w:sz w:val="24"/>
          <w:szCs w:val="24"/>
        </w:rPr>
        <w:t>37-276,  Л.А. Румянцева</w:t>
      </w:r>
    </w:p>
    <w:p w:rsidR="0091088A" w:rsidRDefault="0091088A" w:rsidP="005713E8">
      <w:pPr>
        <w:pStyle w:val="a5"/>
        <w:jc w:val="both"/>
      </w:pPr>
    </w:p>
    <w:sectPr w:rsidR="0091088A" w:rsidSect="006B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01F"/>
    <w:multiLevelType w:val="multilevel"/>
    <w:tmpl w:val="114AB9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">
    <w:nsid w:val="4B4D1B7E"/>
    <w:multiLevelType w:val="hybridMultilevel"/>
    <w:tmpl w:val="2DBE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52D4B"/>
    <w:rsid w:val="00254E45"/>
    <w:rsid w:val="003B7E7B"/>
    <w:rsid w:val="005713E8"/>
    <w:rsid w:val="00652D4B"/>
    <w:rsid w:val="006B1670"/>
    <w:rsid w:val="0091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2D4B"/>
    <w:pPr>
      <w:keepNext/>
      <w:ind w:firstLine="225"/>
      <w:jc w:val="both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2D4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52D4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652D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ing">
    <w:name w:val="Heading"/>
    <w:rsid w:val="00652D4B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2D4B"/>
    <w:pPr>
      <w:ind w:left="720"/>
      <w:contextualSpacing/>
    </w:pPr>
  </w:style>
  <w:style w:type="table" w:styleId="a6">
    <w:name w:val="Table Grid"/>
    <w:basedOn w:val="a1"/>
    <w:uiPriority w:val="59"/>
    <w:rsid w:val="00652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5713E8"/>
    <w:pPr>
      <w:tabs>
        <w:tab w:val="left" w:pos="7365"/>
      </w:tabs>
      <w:ind w:left="360" w:hanging="36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713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2014-11-28T11:30:00Z</dcterms:created>
  <dcterms:modified xsi:type="dcterms:W3CDTF">2014-11-28T11:53:00Z</dcterms:modified>
</cp:coreProperties>
</file>