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87"/>
        <w:gridCol w:w="264"/>
      </w:tblGrid>
      <w:tr w:rsidR="00965BD2" w:rsidRPr="00965BD2" w14:paraId="0A8681AD" w14:textId="77777777" w:rsidTr="00965BD2">
        <w:tc>
          <w:tcPr>
            <w:tcW w:w="3402" w:type="dxa"/>
          </w:tcPr>
          <w:p w14:paraId="2C8D553B" w14:textId="77777777" w:rsidR="00965BD2" w:rsidRPr="00965BD2" w:rsidRDefault="00965BD2" w:rsidP="00965BD2">
            <w:pPr>
              <w:jc w:val="center"/>
              <w:rPr>
                <w:rFonts w:eastAsia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8710970"/>
            <w:r w:rsidRPr="00965BD2">
              <w:rPr>
                <w:rFonts w:eastAsia="Times New Roman"/>
                <w:b/>
                <w:noProof/>
                <w:color w:val="2F5496" w:themeColor="accent1" w:themeShade="BF"/>
                <w:spacing w:val="-10"/>
                <w:kern w:val="0"/>
                <w:sz w:val="28"/>
                <w:szCs w:val="28"/>
                <w:lang w:eastAsia="ru-RU"/>
                <w14:ligatures w14:val="none"/>
              </w:rPr>
              <w:drawing>
                <wp:inline distT="0" distB="0" distL="0" distR="0" wp14:anchorId="6529935A" wp14:editId="0706C4CE">
                  <wp:extent cx="659130" cy="747395"/>
                  <wp:effectExtent l="0" t="0" r="0" b="0"/>
                  <wp:docPr id="2" name="Рисунок 2" descr="цвылево_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цвылево_конт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-60000" contrast="8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5296"/>
                                    </a14:imgEffect>
                                    <a14:imgEffect>
                                      <a14:saturation sat="5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659130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B79EC" w14:textId="77777777" w:rsidR="00965BD2" w:rsidRPr="00965BD2" w:rsidRDefault="00965BD2" w:rsidP="00965BD2">
            <w:pPr>
              <w:jc w:val="center"/>
              <w:rPr>
                <w:rFonts w:eastAsia="Times New Roman"/>
                <w:color w:val="2F5496" w:themeColor="accent1" w:themeShade="B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5BD2">
              <w:rPr>
                <w:rFonts w:eastAsia="Times New Roman"/>
                <w:color w:val="2F5496" w:themeColor="accent1" w:themeShade="BF"/>
                <w:kern w:val="0"/>
                <w:sz w:val="18"/>
                <w:szCs w:val="18"/>
                <w:lang w:eastAsia="ru-RU"/>
                <w14:ligatures w14:val="none"/>
              </w:rPr>
              <w:t>Российская Федерация</w:t>
            </w:r>
          </w:p>
          <w:p w14:paraId="64512321" w14:textId="77777777" w:rsidR="00965BD2" w:rsidRPr="00965BD2" w:rsidRDefault="00965BD2" w:rsidP="00965BD2">
            <w:pPr>
              <w:jc w:val="center"/>
              <w:rPr>
                <w:rFonts w:eastAsia="Times New Roman"/>
                <w:color w:val="2F5496" w:themeColor="accent1" w:themeShade="B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65BD2">
              <w:rPr>
                <w:rFonts w:eastAsia="Times New Roman"/>
                <w:color w:val="2F5496" w:themeColor="accent1" w:themeShade="BF"/>
                <w:kern w:val="0"/>
                <w:sz w:val="18"/>
                <w:szCs w:val="18"/>
                <w:lang w:eastAsia="ru-RU"/>
                <w14:ligatures w14:val="none"/>
              </w:rPr>
              <w:t>Муниципальное образование</w:t>
            </w:r>
          </w:p>
          <w:p w14:paraId="17BDA55F" w14:textId="77777777" w:rsidR="00965BD2" w:rsidRPr="00965BD2" w:rsidRDefault="00965BD2" w:rsidP="00965BD2">
            <w:pPr>
              <w:jc w:val="center"/>
              <w:rPr>
                <w:rFonts w:eastAsia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5BD2">
              <w:rPr>
                <w:rFonts w:eastAsia="Times New Roman"/>
                <w:color w:val="2F5496" w:themeColor="accent1" w:themeShade="BF"/>
                <w:kern w:val="0"/>
                <w:sz w:val="18"/>
                <w:szCs w:val="18"/>
                <w:lang w:eastAsia="ru-RU"/>
                <w14:ligatures w14:val="none"/>
              </w:rPr>
              <w:t>Цвылёвское сельское поселение</w:t>
            </w:r>
          </w:p>
          <w:p w14:paraId="617DF511" w14:textId="77777777" w:rsidR="00965BD2" w:rsidRPr="00965BD2" w:rsidRDefault="00965BD2" w:rsidP="00965BD2">
            <w:pPr>
              <w:tabs>
                <w:tab w:val="center" w:pos="4677"/>
              </w:tabs>
              <w:jc w:val="center"/>
              <w:rPr>
                <w:rFonts w:eastAsia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5BD2">
              <w:rPr>
                <w:rFonts w:eastAsia="Times New Roman"/>
                <w:color w:val="2F5496" w:themeColor="accent1" w:themeShade="BF"/>
                <w:kern w:val="0"/>
                <w:sz w:val="18"/>
                <w:szCs w:val="18"/>
                <w:lang w:eastAsia="ru-RU"/>
                <w14:ligatures w14:val="none"/>
              </w:rPr>
              <w:t>Тихвинского муниципального</w:t>
            </w:r>
          </w:p>
          <w:p w14:paraId="382F78EC" w14:textId="77777777" w:rsidR="00965BD2" w:rsidRPr="00965BD2" w:rsidRDefault="00965BD2" w:rsidP="00965BD2">
            <w:pPr>
              <w:tabs>
                <w:tab w:val="center" w:pos="4677"/>
              </w:tabs>
              <w:jc w:val="center"/>
              <w:rPr>
                <w:rFonts w:eastAsia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5BD2">
              <w:rPr>
                <w:rFonts w:eastAsia="Times New Roman"/>
                <w:color w:val="2F5496" w:themeColor="accent1" w:themeShade="BF"/>
                <w:kern w:val="0"/>
                <w:sz w:val="18"/>
                <w:szCs w:val="18"/>
                <w:lang w:eastAsia="ru-RU"/>
                <w14:ligatures w14:val="none"/>
              </w:rPr>
              <w:t>района Ленинградской области</w:t>
            </w:r>
          </w:p>
          <w:p w14:paraId="103ED738" w14:textId="77777777" w:rsidR="00965BD2" w:rsidRPr="00965BD2" w:rsidRDefault="00965BD2" w:rsidP="00965BD2">
            <w:pPr>
              <w:tabs>
                <w:tab w:val="center" w:pos="4677"/>
              </w:tabs>
              <w:jc w:val="center"/>
              <w:rPr>
                <w:rFonts w:eastAsia="Times New Roman"/>
                <w:color w:val="2F5496" w:themeColor="accent1" w:themeShade="B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5BD2">
              <w:rPr>
                <w:rFonts w:eastAsia="Times New Roman"/>
                <w:b/>
                <w:color w:val="2F5496" w:themeColor="accent1" w:themeShade="BF"/>
                <w:kern w:val="0"/>
                <w:sz w:val="32"/>
                <w:szCs w:val="32"/>
                <w:lang w:eastAsia="ru-RU"/>
                <w14:ligatures w14:val="none"/>
              </w:rPr>
              <w:t>АДМИНИСТРАЦИЯ</w:t>
            </w:r>
          </w:p>
          <w:p w14:paraId="55D33EE2" w14:textId="77777777" w:rsidR="00965BD2" w:rsidRPr="00965BD2" w:rsidRDefault="00965BD2" w:rsidP="00965BD2">
            <w:pPr>
              <w:tabs>
                <w:tab w:val="center" w:pos="4677"/>
              </w:tabs>
              <w:jc w:val="center"/>
              <w:rPr>
                <w:rFonts w:eastAsia="Times New Roman"/>
                <w:b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65BD2">
              <w:rPr>
                <w:rFonts w:eastAsia="Times New Roman"/>
                <w:b/>
                <w:color w:val="2F5496" w:themeColor="accent1" w:themeShade="BF"/>
                <w:kern w:val="0"/>
                <w:lang w:eastAsia="ru-RU"/>
                <w14:ligatures w14:val="none"/>
              </w:rPr>
              <w:t>Цвылёвского сельского</w:t>
            </w:r>
          </w:p>
          <w:p w14:paraId="24203F24" w14:textId="77777777" w:rsidR="00965BD2" w:rsidRPr="00965BD2" w:rsidRDefault="00965BD2" w:rsidP="00965BD2">
            <w:pPr>
              <w:jc w:val="center"/>
              <w:rPr>
                <w:rFonts w:eastAsia="Times New Roman"/>
                <w:b/>
                <w:color w:val="2F5496" w:themeColor="accent1" w:themeShade="BF"/>
                <w:kern w:val="0"/>
                <w:lang w:eastAsia="ru-RU"/>
                <w14:ligatures w14:val="none"/>
              </w:rPr>
            </w:pPr>
            <w:r w:rsidRPr="00965BD2">
              <w:rPr>
                <w:rFonts w:eastAsia="Times New Roman"/>
                <w:b/>
                <w:color w:val="2F5496" w:themeColor="accent1" w:themeShade="BF"/>
                <w:kern w:val="0"/>
                <w:lang w:eastAsia="ru-RU"/>
                <w14:ligatures w14:val="none"/>
              </w:rPr>
              <w:t>поселения</w:t>
            </w:r>
          </w:p>
          <w:p w14:paraId="04231628" w14:textId="77777777" w:rsidR="00965BD2" w:rsidRPr="00965BD2" w:rsidRDefault="00965BD2" w:rsidP="00965BD2">
            <w:pPr>
              <w:jc w:val="center"/>
              <w:rPr>
                <w:rFonts w:eastAsia="Times New Roman"/>
                <w:color w:val="2F5496" w:themeColor="accent1" w:themeShade="B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65BD2">
              <w:rPr>
                <w:rFonts w:eastAsia="Times New Roman"/>
                <w:color w:val="2F5496" w:themeColor="accent1" w:themeShade="BF"/>
                <w:kern w:val="0"/>
                <w:sz w:val="16"/>
                <w:szCs w:val="16"/>
                <w:lang w:eastAsia="ru-RU"/>
                <w14:ligatures w14:val="none"/>
              </w:rPr>
              <w:t>пос. Цвылёво, д. 4, Тихвинский район,</w:t>
            </w:r>
          </w:p>
          <w:p w14:paraId="5115BA59" w14:textId="77777777" w:rsidR="00965BD2" w:rsidRPr="00965BD2" w:rsidRDefault="00965BD2" w:rsidP="00965BD2">
            <w:pPr>
              <w:jc w:val="center"/>
              <w:rPr>
                <w:rFonts w:eastAsia="Times New Roman"/>
                <w:color w:val="2F5496" w:themeColor="accent1" w:themeShade="B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65BD2">
              <w:rPr>
                <w:rFonts w:eastAsia="Times New Roman"/>
                <w:color w:val="2F5496" w:themeColor="accent1" w:themeShade="BF"/>
                <w:kern w:val="0"/>
                <w:sz w:val="16"/>
                <w:szCs w:val="16"/>
                <w:lang w:eastAsia="ru-RU"/>
                <w14:ligatures w14:val="none"/>
              </w:rPr>
              <w:t>Ленинградская область, 187509</w:t>
            </w:r>
          </w:p>
          <w:p w14:paraId="499ABC8D" w14:textId="77777777" w:rsidR="00965BD2" w:rsidRPr="00965BD2" w:rsidRDefault="00965BD2" w:rsidP="00965BD2">
            <w:pPr>
              <w:jc w:val="center"/>
              <w:rPr>
                <w:rFonts w:eastAsia="Times New Roman"/>
                <w:color w:val="2F5496" w:themeColor="accent1" w:themeShade="B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65BD2">
              <w:rPr>
                <w:rFonts w:eastAsia="Times New Roman"/>
                <w:color w:val="2F5496" w:themeColor="accent1" w:themeShade="BF"/>
                <w:kern w:val="0"/>
                <w:sz w:val="16"/>
                <w:szCs w:val="16"/>
                <w:lang w:eastAsia="ru-RU"/>
                <w14:ligatures w14:val="none"/>
              </w:rPr>
              <w:t>Тел./факс (81367) 37-231</w:t>
            </w:r>
          </w:p>
          <w:p w14:paraId="50404D5B" w14:textId="77777777" w:rsidR="00965BD2" w:rsidRPr="00965BD2" w:rsidRDefault="00965BD2" w:rsidP="00965BD2">
            <w:pPr>
              <w:jc w:val="center"/>
              <w:rPr>
                <w:rFonts w:eastAsia="Times New Roman"/>
                <w:color w:val="2F5496" w:themeColor="accent1" w:themeShade="B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65BD2">
              <w:rPr>
                <w:rFonts w:eastAsia="Times New Roman"/>
                <w:color w:val="2F5496" w:themeColor="accent1" w:themeShade="BF"/>
                <w:kern w:val="0"/>
                <w:sz w:val="16"/>
                <w:szCs w:val="16"/>
                <w:lang w:eastAsia="ru-RU"/>
                <w14:ligatures w14:val="none"/>
              </w:rPr>
              <w:t>(81367) 37-280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1133"/>
              <w:gridCol w:w="441"/>
              <w:gridCol w:w="1274"/>
            </w:tblGrid>
            <w:tr w:rsidR="00965BD2" w:rsidRPr="00965BD2" w14:paraId="182C6DC2" w14:textId="77777777" w:rsidTr="003963E7">
              <w:tc>
                <w:tcPr>
                  <w:tcW w:w="1418" w:type="dxa"/>
                  <w:gridSpan w:val="2"/>
                  <w:tcBorders>
                    <w:bottom w:val="single" w:sz="4" w:space="0" w:color="2F5496" w:themeColor="accent1" w:themeShade="BF"/>
                  </w:tcBorders>
                </w:tcPr>
                <w:p w14:paraId="4DE4779F" w14:textId="2AF1AA61" w:rsidR="00965BD2" w:rsidRPr="00965BD2" w:rsidRDefault="00965BD2" w:rsidP="002B51A8">
                  <w:pPr>
                    <w:framePr w:hSpace="180" w:wrap="around" w:vAnchor="text" w:hAnchor="margin" w:y="-277"/>
                    <w:ind w:right="-54"/>
                    <w:rPr>
                      <w:rFonts w:eastAsia="Times New Roman"/>
                      <w:b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eastAsia="Times New Roman"/>
                      <w:b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  <w:t>2</w:t>
                  </w:r>
                  <w:r w:rsidR="00B872EC">
                    <w:rPr>
                      <w:rFonts w:eastAsia="Times New Roman"/>
                      <w:b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  <w:t>4</w:t>
                  </w:r>
                  <w:r w:rsidRPr="00965BD2">
                    <w:rPr>
                      <w:rFonts w:eastAsia="Times New Roman"/>
                      <w:b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  <w:t>.0</w:t>
                  </w:r>
                  <w:r>
                    <w:rPr>
                      <w:rFonts w:eastAsia="Times New Roman"/>
                      <w:b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  <w:t>6</w:t>
                  </w:r>
                  <w:r w:rsidRPr="00965BD2">
                    <w:rPr>
                      <w:rFonts w:eastAsia="Times New Roman"/>
                      <w:b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  <w:t>.2025</w:t>
                  </w:r>
                </w:p>
              </w:tc>
              <w:tc>
                <w:tcPr>
                  <w:tcW w:w="425" w:type="dxa"/>
                </w:tcPr>
                <w:p w14:paraId="50CDE740" w14:textId="77777777" w:rsidR="00965BD2" w:rsidRPr="00965BD2" w:rsidRDefault="00965BD2" w:rsidP="002B51A8">
                  <w:pPr>
                    <w:framePr w:hSpace="180" w:wrap="around" w:vAnchor="text" w:hAnchor="margin" w:y="-277"/>
                    <w:ind w:left="-108" w:right="-195"/>
                    <w:jc w:val="center"/>
                    <w:rPr>
                      <w:rFonts w:eastAsia="Times New Roman"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</w:pPr>
                  <w:r w:rsidRPr="00965BD2">
                    <w:rPr>
                      <w:rFonts w:eastAsia="Times New Roman"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2F5496" w:themeColor="accent1" w:themeShade="BF"/>
                  </w:tcBorders>
                </w:tcPr>
                <w:p w14:paraId="062D6FF3" w14:textId="77777777" w:rsidR="00965BD2" w:rsidRPr="00965BD2" w:rsidRDefault="00965BD2" w:rsidP="002B51A8">
                  <w:pPr>
                    <w:framePr w:hSpace="180" w:wrap="around" w:vAnchor="text" w:hAnchor="margin" w:y="-277"/>
                    <w:rPr>
                      <w:rFonts w:eastAsia="Times New Roman"/>
                      <w:b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</w:pPr>
                  <w:r w:rsidRPr="00965BD2">
                    <w:rPr>
                      <w:rFonts w:eastAsia="Times New Roman"/>
                      <w:b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  <w:t>09-</w:t>
                  </w:r>
                </w:p>
              </w:tc>
            </w:tr>
            <w:tr w:rsidR="00965BD2" w:rsidRPr="00965BD2" w14:paraId="23C80951" w14:textId="77777777" w:rsidTr="003963E7">
              <w:tc>
                <w:tcPr>
                  <w:tcW w:w="284" w:type="dxa"/>
                  <w:tcBorders>
                    <w:top w:val="single" w:sz="4" w:space="0" w:color="2F5496" w:themeColor="accent1" w:themeShade="BF"/>
                  </w:tcBorders>
                  <w:vAlign w:val="bottom"/>
                </w:tcPr>
                <w:p w14:paraId="7B7B72F4" w14:textId="77777777" w:rsidR="00965BD2" w:rsidRPr="00965BD2" w:rsidRDefault="00965BD2" w:rsidP="002B51A8">
                  <w:pPr>
                    <w:framePr w:hSpace="180" w:wrap="around" w:vAnchor="text" w:hAnchor="margin" w:y="-277"/>
                    <w:ind w:left="-113" w:right="-250"/>
                    <w:rPr>
                      <w:rFonts w:eastAsia="Times New Roman"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</w:pPr>
                  <w:r w:rsidRPr="00965BD2">
                    <w:rPr>
                      <w:rFonts w:eastAsia="Times New Roman"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  <w:t>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2F5496" w:themeColor="accent1" w:themeShade="BF"/>
                    <w:bottom w:val="single" w:sz="4" w:space="0" w:color="2F5496" w:themeColor="accent1" w:themeShade="BF"/>
                  </w:tcBorders>
                </w:tcPr>
                <w:p w14:paraId="49F605C8" w14:textId="77777777" w:rsidR="00965BD2" w:rsidRPr="00965BD2" w:rsidRDefault="00965BD2" w:rsidP="002B51A8">
                  <w:pPr>
                    <w:framePr w:hSpace="180" w:wrap="around" w:vAnchor="text" w:hAnchor="margin" w:y="-277"/>
                    <w:jc w:val="center"/>
                    <w:rPr>
                      <w:rFonts w:eastAsia="Times New Roman"/>
                      <w:color w:val="2F5496" w:themeColor="accent1" w:themeShade="BF"/>
                      <w:kern w:val="0"/>
                      <w:sz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7E48AF55" w14:textId="77777777" w:rsidR="00965BD2" w:rsidRPr="00965BD2" w:rsidRDefault="00965BD2" w:rsidP="002B51A8">
                  <w:pPr>
                    <w:framePr w:hSpace="180" w:wrap="around" w:vAnchor="text" w:hAnchor="margin" w:y="-277"/>
                    <w:ind w:right="-195"/>
                    <w:rPr>
                      <w:rFonts w:eastAsia="Times New Roman"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</w:pPr>
                  <w:r w:rsidRPr="00965BD2">
                    <w:rPr>
                      <w:rFonts w:eastAsia="Times New Roman"/>
                      <w:color w:val="2F5496" w:themeColor="accent1" w:themeShade="BF"/>
                      <w:kern w:val="0"/>
                      <w:lang w:eastAsia="ru-RU"/>
                      <w14:ligatures w14:val="none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2F5496" w:themeColor="accent1" w:themeShade="BF"/>
                    <w:bottom w:val="single" w:sz="4" w:space="0" w:color="2F5496" w:themeColor="accent1" w:themeShade="BF"/>
                  </w:tcBorders>
                </w:tcPr>
                <w:p w14:paraId="457B3C60" w14:textId="77777777" w:rsidR="00965BD2" w:rsidRPr="00965BD2" w:rsidRDefault="00965BD2" w:rsidP="002B51A8">
                  <w:pPr>
                    <w:framePr w:hSpace="180" w:wrap="around" w:vAnchor="text" w:hAnchor="margin" w:y="-277"/>
                    <w:jc w:val="center"/>
                    <w:rPr>
                      <w:rFonts w:eastAsia="Times New Roman"/>
                      <w:color w:val="2F5496" w:themeColor="accent1" w:themeShade="BF"/>
                      <w:kern w:val="0"/>
                      <w:sz w:val="28"/>
                      <w:lang w:eastAsia="ru-RU"/>
                      <w14:ligatures w14:val="none"/>
                    </w:rPr>
                  </w:pPr>
                </w:p>
              </w:tc>
            </w:tr>
          </w:tbl>
          <w:p w14:paraId="4C1A251E" w14:textId="77777777" w:rsidR="00965BD2" w:rsidRPr="00965BD2" w:rsidRDefault="00965BD2" w:rsidP="00965BD2">
            <w:pPr>
              <w:jc w:val="center"/>
              <w:rPr>
                <w:rFonts w:eastAsia="Times New Roman"/>
                <w:color w:val="2F5496" w:themeColor="accent1" w:themeShade="BF"/>
                <w:kern w:val="0"/>
                <w:lang w:eastAsia="ru-RU"/>
                <w14:ligatures w14:val="none"/>
              </w:rPr>
            </w:pPr>
          </w:p>
          <w:p w14:paraId="220ECEAF" w14:textId="77777777" w:rsidR="00965BD2" w:rsidRPr="00965BD2" w:rsidRDefault="00965BD2" w:rsidP="00965BD2">
            <w:pPr>
              <w:jc w:val="center"/>
              <w:rPr>
                <w:rFonts w:eastAsia="Times New Roman"/>
                <w:color w:val="2F5496" w:themeColor="accent1" w:themeShade="BF"/>
                <w:kern w:val="0"/>
                <w:lang w:eastAsia="ru-RU"/>
                <w14:ligatures w14:val="none"/>
              </w:rPr>
            </w:pPr>
          </w:p>
        </w:tc>
        <w:tc>
          <w:tcPr>
            <w:tcW w:w="387" w:type="dxa"/>
          </w:tcPr>
          <w:p w14:paraId="2D1BE0CC" w14:textId="77777777" w:rsidR="00965BD2" w:rsidRPr="00965BD2" w:rsidRDefault="00965BD2" w:rsidP="00965BD2">
            <w:pPr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4" w:type="dxa"/>
          </w:tcPr>
          <w:p w14:paraId="218BC80E" w14:textId="77777777" w:rsidR="00965BD2" w:rsidRPr="00965BD2" w:rsidRDefault="00965BD2" w:rsidP="00965BD2">
            <w:pPr>
              <w:tabs>
                <w:tab w:val="left" w:pos="345"/>
              </w:tabs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</w:tbl>
    <w:bookmarkEnd w:id="0"/>
    <w:p w14:paraId="19DBC789" w14:textId="41FA4F81" w:rsidR="00965BD2" w:rsidRDefault="00965BD2" w:rsidP="00965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Руководителям организаций</w:t>
      </w:r>
    </w:p>
    <w:p w14:paraId="3AC8EBE5" w14:textId="5605C184" w:rsidR="00965BD2" w:rsidRDefault="00965BD2" w:rsidP="00965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 списку)</w:t>
      </w:r>
    </w:p>
    <w:p w14:paraId="6F19DCE6" w14:textId="77777777" w:rsidR="00965BD2" w:rsidRDefault="00965BD2" w:rsidP="00965BD2">
      <w:pPr>
        <w:spacing w:after="360"/>
        <w:jc w:val="center"/>
        <w:rPr>
          <w:b/>
          <w:bCs/>
          <w:sz w:val="28"/>
          <w:szCs w:val="28"/>
        </w:rPr>
      </w:pPr>
    </w:p>
    <w:p w14:paraId="7BD7B1B9" w14:textId="77777777" w:rsidR="00965BD2" w:rsidRDefault="00965BD2" w:rsidP="00965BD2">
      <w:pPr>
        <w:spacing w:after="360"/>
        <w:jc w:val="center"/>
        <w:rPr>
          <w:b/>
          <w:bCs/>
          <w:sz w:val="28"/>
          <w:szCs w:val="28"/>
        </w:rPr>
      </w:pPr>
    </w:p>
    <w:p w14:paraId="0C98A501" w14:textId="77777777" w:rsidR="00965BD2" w:rsidRDefault="00965BD2" w:rsidP="00965BD2">
      <w:pPr>
        <w:spacing w:after="360"/>
        <w:jc w:val="center"/>
        <w:rPr>
          <w:b/>
          <w:bCs/>
          <w:sz w:val="28"/>
          <w:szCs w:val="28"/>
        </w:rPr>
      </w:pPr>
    </w:p>
    <w:p w14:paraId="05822542" w14:textId="77777777" w:rsidR="00965BD2" w:rsidRDefault="00965BD2" w:rsidP="00965BD2">
      <w:pPr>
        <w:spacing w:after="360"/>
        <w:jc w:val="center"/>
        <w:rPr>
          <w:b/>
          <w:bCs/>
          <w:sz w:val="28"/>
          <w:szCs w:val="28"/>
        </w:rPr>
      </w:pPr>
    </w:p>
    <w:p w14:paraId="511A71DB" w14:textId="77777777" w:rsidR="00965BD2" w:rsidRDefault="00965BD2" w:rsidP="00965BD2">
      <w:pPr>
        <w:spacing w:after="360"/>
        <w:jc w:val="center"/>
        <w:rPr>
          <w:b/>
          <w:bCs/>
          <w:sz w:val="28"/>
          <w:szCs w:val="28"/>
        </w:rPr>
      </w:pPr>
    </w:p>
    <w:p w14:paraId="42A7055A" w14:textId="77777777" w:rsidR="00965BD2" w:rsidRDefault="00965BD2" w:rsidP="00965BD2">
      <w:pPr>
        <w:spacing w:after="360"/>
        <w:jc w:val="center"/>
        <w:rPr>
          <w:b/>
          <w:bCs/>
          <w:sz w:val="28"/>
          <w:szCs w:val="28"/>
        </w:rPr>
      </w:pPr>
    </w:p>
    <w:p w14:paraId="63A8C556" w14:textId="77777777" w:rsidR="00965BD2" w:rsidRDefault="00965BD2" w:rsidP="00965BD2">
      <w:pPr>
        <w:spacing w:after="360"/>
        <w:rPr>
          <w:b/>
          <w:bCs/>
          <w:sz w:val="28"/>
          <w:szCs w:val="28"/>
        </w:rPr>
      </w:pPr>
    </w:p>
    <w:p w14:paraId="0BE10C13" w14:textId="21375AF2" w:rsidR="00965BD2" w:rsidRDefault="00965BD2" w:rsidP="00965BD2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руководители!</w:t>
      </w:r>
    </w:p>
    <w:p w14:paraId="5398D92B" w14:textId="67235DF6" w:rsidR="00965BD2" w:rsidRDefault="00965BD2" w:rsidP="0096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190-ФЗ «О теплоснабжении», постановлением Правительства Ленинградской области от 19 июня 2008 года № 177 «Об утверждении Правил подготовки и проведения  отопительного сезона Ленинградской области», Приказ Министерства энергетики Российской Федерации от 13 ноября 2024 года №2234 «Об утверждении Правил обеспечения готовности к отопительному периоду и Порядок проведения оценки обеспечения готовности к отопительному периоду», на основании постановления администрации Тихвинского района от 6 ию</w:t>
      </w:r>
      <w:r>
        <w:rPr>
          <w:bCs/>
          <w:color w:val="000000"/>
          <w:sz w:val="28"/>
          <w:szCs w:val="28"/>
        </w:rPr>
        <w:t xml:space="preserve">ня 2025 года № 01-1581-а </w:t>
      </w:r>
      <w:r>
        <w:rPr>
          <w:bCs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задачах по подготовке жилищного фонда и инженерных сет</w:t>
      </w:r>
      <w:r>
        <w:rPr>
          <w:color w:val="000000"/>
          <w:sz w:val="28"/>
          <w:szCs w:val="28"/>
        </w:rPr>
        <w:t xml:space="preserve">ей к работе в осенне-зимний период 2025-2026 годов»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обеспечения своевременной подготовки объектов жилищно-коммунального хозяйства </w:t>
      </w:r>
      <w:r w:rsidR="008B01AF">
        <w:rPr>
          <w:color w:val="000000"/>
          <w:sz w:val="28"/>
          <w:szCs w:val="28"/>
        </w:rPr>
        <w:t>Цвылёвского сельского</w:t>
      </w:r>
      <w:r>
        <w:rPr>
          <w:color w:val="000000"/>
          <w:sz w:val="28"/>
          <w:szCs w:val="28"/>
        </w:rPr>
        <w:t xml:space="preserve"> поселения к работе в осенне-зимний период 2025-2026 годов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Вам, как руководителю предприятия - потребителя тепловой энергии необходимо обеспечить безусловное выполнение мероприятий по подготовке объектов к работе в осенне-зимний период 2025-2026 годов: </w:t>
      </w:r>
    </w:p>
    <w:p w14:paraId="29D01D2A" w14:textId="51DEA655" w:rsidR="00965BD2" w:rsidRDefault="00965BD2" w:rsidP="00965BD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срок</w:t>
      </w:r>
      <w:r w:rsidR="00F617AF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 xml:space="preserve"> 1 сентября 2025 года подготовить системы теплопотребления к пробному протапливанию, к началу отопительного сезона выполнить промывку систем теплоснабжения здания (зданий), имеющих централизованное теплоснабжение.</w:t>
      </w:r>
    </w:p>
    <w:p w14:paraId="2FFBA63B" w14:textId="76B2F5B7" w:rsidR="00965BD2" w:rsidRDefault="00965BD2" w:rsidP="00965BD2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 указанного в приложении № 1 к настоящему письму срока предоставить в администраци</w:t>
      </w:r>
      <w:r w:rsidR="008B01AF">
        <w:rPr>
          <w:bCs/>
          <w:color w:val="000000"/>
          <w:sz w:val="28"/>
          <w:szCs w:val="28"/>
        </w:rPr>
        <w:t>ю Цвылёвского сельского поселения</w:t>
      </w:r>
      <w:r>
        <w:rPr>
          <w:bCs/>
          <w:color w:val="000000"/>
          <w:sz w:val="28"/>
          <w:szCs w:val="28"/>
        </w:rPr>
        <w:t xml:space="preserve"> для оформления паспорта готовности предприятия оценочный лист </w:t>
      </w:r>
      <w:r>
        <w:rPr>
          <w:color w:val="000000"/>
          <w:sz w:val="28"/>
          <w:szCs w:val="28"/>
        </w:rPr>
        <w:t>для расчёта индекса готовности к отопительному периоду потребителей тепловой энергии</w:t>
      </w:r>
      <w:r>
        <w:rPr>
          <w:bCs/>
          <w:color w:val="000000"/>
          <w:sz w:val="28"/>
          <w:szCs w:val="28"/>
        </w:rPr>
        <w:t xml:space="preserve"> (далее – Оценочный лист) и подтверждающие документы готовности к отопительному сезону в соответствии с Приказом от 13.11.2024 № 2234. </w:t>
      </w:r>
      <w:r>
        <w:rPr>
          <w:bCs/>
          <w:color w:val="000000"/>
          <w:sz w:val="28"/>
          <w:szCs w:val="28"/>
        </w:rPr>
        <w:lastRenderedPageBreak/>
        <w:t xml:space="preserve">Оценочный лист (в формате </w:t>
      </w:r>
      <w:r w:rsidR="002B51A8">
        <w:rPr>
          <w:color w:val="000000"/>
          <w:sz w:val="28"/>
          <w:szCs w:val="28"/>
          <w:lang w:val="en-US"/>
        </w:rPr>
        <w:t>xlsx</w:t>
      </w:r>
      <w:r>
        <w:rPr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и документы, подтверждающие готовность к отопительному сезону, направляются на эл. почту </w:t>
      </w:r>
      <w:r w:rsidR="008B01AF">
        <w:rPr>
          <w:bCs/>
          <w:color w:val="000000"/>
          <w:sz w:val="28"/>
          <w:szCs w:val="28"/>
        </w:rPr>
        <w:t>администрации Цвылёвского сельского поселения</w:t>
      </w:r>
      <w:r w:rsidR="008B01AF" w:rsidRPr="002B51A8">
        <w:rPr>
          <w:bCs/>
          <w:color w:val="000000"/>
          <w:sz w:val="28"/>
          <w:szCs w:val="28"/>
        </w:rPr>
        <w:t xml:space="preserve">: </w:t>
      </w:r>
      <w:hyperlink r:id="rId7" w:history="1">
        <w:r w:rsidR="002B51A8" w:rsidRPr="00D64CE8">
          <w:rPr>
            <w:rStyle w:val="a3"/>
            <w:sz w:val="28"/>
            <w:szCs w:val="28"/>
          </w:rPr>
          <w:t>sp-cvylevo@team47.ru</w:t>
        </w:r>
      </w:hyperlink>
      <w:r w:rsidR="002B51A8">
        <w:rPr>
          <w:sz w:val="28"/>
          <w:szCs w:val="28"/>
        </w:rPr>
        <w:t xml:space="preserve"> .</w:t>
      </w:r>
    </w:p>
    <w:p w14:paraId="768F21F9" w14:textId="77777777" w:rsidR="003A0D50" w:rsidRPr="00063991" w:rsidRDefault="003A0D50" w:rsidP="003A0D50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76FF2">
        <w:rPr>
          <w:color w:val="000000"/>
          <w:sz w:val="28"/>
          <w:szCs w:val="28"/>
        </w:rPr>
        <w:t>Оценочный лист</w:t>
      </w:r>
      <w:r>
        <w:rPr>
          <w:color w:val="000000"/>
          <w:sz w:val="28"/>
          <w:szCs w:val="28"/>
        </w:rPr>
        <w:t xml:space="preserve"> в формате </w:t>
      </w:r>
      <w:r>
        <w:rPr>
          <w:color w:val="000000"/>
          <w:sz w:val="28"/>
          <w:szCs w:val="28"/>
          <w:lang w:val="en-US"/>
        </w:rPr>
        <w:t>xlsx</w:t>
      </w:r>
      <w:r w:rsidRPr="003A0B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размещён на официальном сайте администрации Цвылёвского сельского поселения по адресу: о поселении / подготовка к отопительному периоду /оценочный лист для расчёта </w:t>
      </w:r>
      <w:r w:rsidRPr="00776FF2">
        <w:rPr>
          <w:color w:val="000000"/>
          <w:sz w:val="28"/>
          <w:szCs w:val="28"/>
        </w:rPr>
        <w:t>индекса готовности к отопительному</w:t>
      </w:r>
      <w:r>
        <w:rPr>
          <w:color w:val="000000"/>
          <w:sz w:val="28"/>
          <w:szCs w:val="28"/>
        </w:rPr>
        <w:t xml:space="preserve"> </w:t>
      </w:r>
      <w:r w:rsidRPr="00776FF2">
        <w:rPr>
          <w:color w:val="000000"/>
          <w:sz w:val="28"/>
          <w:szCs w:val="28"/>
        </w:rPr>
        <w:t>периоду потребителей тепловой энергии</w:t>
      </w:r>
      <w:r>
        <w:rPr>
          <w:color w:val="000000"/>
          <w:sz w:val="28"/>
          <w:szCs w:val="28"/>
        </w:rPr>
        <w:t xml:space="preserve"> (</w:t>
      </w:r>
      <w:hyperlink r:id="rId8" w:history="1">
        <w:r w:rsidRPr="009025B0">
          <w:rPr>
            <w:rStyle w:val="a3"/>
            <w:sz w:val="28"/>
            <w:szCs w:val="28"/>
          </w:rPr>
          <w:t>https://admtih.ru/files/str_podr/kgkh/okh/ocen-list_2025.xlsx</w:t>
        </w:r>
      </w:hyperlink>
      <w:r>
        <w:rPr>
          <w:color w:val="000000"/>
          <w:sz w:val="28"/>
          <w:szCs w:val="28"/>
        </w:rPr>
        <w:t xml:space="preserve">).  В оценочном листе </w:t>
      </w:r>
      <w:r w:rsidRPr="00063991">
        <w:rPr>
          <w:b/>
          <w:bCs/>
          <w:color w:val="000000"/>
          <w:sz w:val="28"/>
          <w:szCs w:val="28"/>
        </w:rPr>
        <w:t>информация вносится в графы, отмеченные жёлтым цветом.</w:t>
      </w:r>
    </w:p>
    <w:p w14:paraId="366944CD" w14:textId="73908049" w:rsidR="00965BD2" w:rsidRPr="00B872EC" w:rsidRDefault="00965BD2" w:rsidP="00965B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Для получения справки </w:t>
      </w:r>
      <w:r>
        <w:rPr>
          <w:sz w:val="28"/>
          <w:szCs w:val="28"/>
        </w:rPr>
        <w:t>о наличии (или отсутствии) предписаний,</w:t>
      </w:r>
      <w:r>
        <w:rPr>
          <w:color w:val="000000"/>
          <w:sz w:val="28"/>
          <w:szCs w:val="28"/>
        </w:rPr>
        <w:t xml:space="preserve"> влияющих на надёжность работы в отопительный период</w:t>
      </w:r>
      <w:r>
        <w:rPr>
          <w:sz w:val="28"/>
          <w:szCs w:val="28"/>
        </w:rPr>
        <w:t xml:space="preserve">, выданных федеральным органом государственного энергетического надзора необходимо направить запрос в адрес руководителя Северо-Западного управления Ростехнадзора Давыдова К.А. в целях предоставления в комиссию по оценке готовности к отопительному сезону (п. 4 Оценочного листа). </w:t>
      </w:r>
    </w:p>
    <w:p w14:paraId="7F812A6F" w14:textId="6CB12C78" w:rsidR="00965BD2" w:rsidRDefault="00B872EC" w:rsidP="00965BD2">
      <w:pPr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3</w:t>
      </w:r>
      <w:r w:rsidR="00965BD2">
        <w:rPr>
          <w:sz w:val="28"/>
          <w:szCs w:val="28"/>
        </w:rPr>
        <w:t>. В соответствии с абзацем 4 пункта 8 приложения 2 Приказа от 13.11.2024 №2234 «</w:t>
      </w:r>
      <w:r w:rsidR="00965BD2">
        <w:rPr>
          <w:kern w:val="0"/>
          <w:sz w:val="28"/>
          <w:szCs w:val="28"/>
        </w:rPr>
        <w:t xml:space="preserve">При расчёте индекса готовности в случае, если требования к объекту теплоснабжения, установленные </w:t>
      </w:r>
      <w:hyperlink r:id="rId9" w:history="1">
        <w:r w:rsidR="00965BD2">
          <w:rPr>
            <w:rStyle w:val="a3"/>
            <w:kern w:val="0"/>
            <w:sz w:val="28"/>
            <w:szCs w:val="28"/>
          </w:rPr>
          <w:t>статьёй 20</w:t>
        </w:r>
      </w:hyperlink>
      <w:r w:rsidR="00965BD2">
        <w:rPr>
          <w:kern w:val="0"/>
          <w:sz w:val="28"/>
          <w:szCs w:val="28"/>
        </w:rPr>
        <w:t xml:space="preserve">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</w:t>
      </w:r>
      <w:r w:rsidR="00965BD2">
        <w:rPr>
          <w:b/>
          <w:bCs/>
          <w:kern w:val="0"/>
          <w:sz w:val="28"/>
          <w:szCs w:val="28"/>
        </w:rPr>
        <w:t>равным 1</w:t>
      </w:r>
      <w:r w:rsidR="00965BD2">
        <w:rPr>
          <w:kern w:val="0"/>
          <w:sz w:val="28"/>
          <w:szCs w:val="28"/>
        </w:rPr>
        <w:t>.»</w:t>
      </w:r>
    </w:p>
    <w:p w14:paraId="1945ECD9" w14:textId="77777777" w:rsidR="00965BD2" w:rsidRDefault="00965BD2" w:rsidP="00965BD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Обращаю Ваше внимание, что в отопительном сезоне 2025-2026 г.г. </w:t>
      </w:r>
      <w:r>
        <w:rPr>
          <w:b/>
          <w:color w:val="000000"/>
          <w:sz w:val="28"/>
          <w:szCs w:val="28"/>
        </w:rPr>
        <w:t>подключение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потребителей</w:t>
      </w:r>
      <w:r>
        <w:rPr>
          <w:color w:val="000000"/>
          <w:sz w:val="28"/>
          <w:szCs w:val="28"/>
        </w:rPr>
        <w:t xml:space="preserve"> тепловой энергии к централизованным сетям теплоснабжения города </w:t>
      </w:r>
      <w:r>
        <w:rPr>
          <w:b/>
          <w:color w:val="000000"/>
          <w:sz w:val="28"/>
          <w:szCs w:val="28"/>
        </w:rPr>
        <w:t xml:space="preserve">без оформления паспорта готовности производится, не будет. </w:t>
      </w:r>
    </w:p>
    <w:p w14:paraId="2A9BF283" w14:textId="77777777" w:rsidR="00965BD2" w:rsidRDefault="00965BD2" w:rsidP="00965BD2">
      <w:pPr>
        <w:ind w:firstLine="720"/>
        <w:jc w:val="both"/>
        <w:rPr>
          <w:color w:val="000000"/>
          <w:sz w:val="28"/>
          <w:szCs w:val="28"/>
        </w:rPr>
      </w:pPr>
      <w:r w:rsidRPr="00B872EC">
        <w:rPr>
          <w:color w:val="000000"/>
          <w:sz w:val="28"/>
          <w:szCs w:val="28"/>
        </w:rPr>
        <w:t>Для сведения:</w:t>
      </w:r>
      <w:r>
        <w:rPr>
          <w:color w:val="000000"/>
          <w:sz w:val="28"/>
          <w:szCs w:val="28"/>
        </w:rPr>
        <w:t xml:space="preserve"> </w:t>
      </w:r>
    </w:p>
    <w:p w14:paraId="3BB34F7A" w14:textId="55AC4A58" w:rsidR="00965BD2" w:rsidRDefault="00965BD2" w:rsidP="00965B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Консультацию по вопросу получения акта и паспорта готовности можно получить по адресу </w:t>
      </w:r>
      <w:r w:rsidR="00B872EC">
        <w:rPr>
          <w:sz w:val="28"/>
          <w:szCs w:val="28"/>
        </w:rPr>
        <w:t>посёлок Цвылёво, д.4</w:t>
      </w:r>
      <w:r>
        <w:rPr>
          <w:sz w:val="28"/>
          <w:szCs w:val="28"/>
        </w:rPr>
        <w:t xml:space="preserve"> или по тел. </w:t>
      </w:r>
      <w:r w:rsidR="00B872EC">
        <w:rPr>
          <w:sz w:val="28"/>
          <w:szCs w:val="28"/>
        </w:rPr>
        <w:t>37 231.</w:t>
      </w:r>
    </w:p>
    <w:p w14:paraId="68FCC486" w14:textId="77777777" w:rsidR="00965BD2" w:rsidRDefault="00965BD2" w:rsidP="00965BD2">
      <w:pPr>
        <w:spacing w:after="120"/>
        <w:ind w:firstLine="709"/>
        <w:jc w:val="both"/>
        <w:rPr>
          <w:sz w:val="28"/>
          <w:szCs w:val="28"/>
        </w:rPr>
      </w:pPr>
    </w:p>
    <w:p w14:paraId="440C3447" w14:textId="77777777" w:rsidR="00965BD2" w:rsidRDefault="00965BD2" w:rsidP="00965BD2">
      <w:pPr>
        <w:spacing w:after="120"/>
        <w:rPr>
          <w:sz w:val="28"/>
          <w:szCs w:val="28"/>
        </w:rPr>
      </w:pPr>
    </w:p>
    <w:p w14:paraId="233E5B57" w14:textId="77777777" w:rsidR="00965BD2" w:rsidRDefault="00965BD2" w:rsidP="00965BD2">
      <w:pPr>
        <w:spacing w:after="120"/>
        <w:rPr>
          <w:sz w:val="28"/>
          <w:szCs w:val="28"/>
        </w:rPr>
      </w:pPr>
    </w:p>
    <w:p w14:paraId="3E2762BB" w14:textId="73C81A37" w:rsidR="00965BD2" w:rsidRDefault="008B01AF" w:rsidP="00965BD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EA2B247" w14:textId="35513CD5" w:rsidR="008B01AF" w:rsidRDefault="008B01AF" w:rsidP="00965BD2">
      <w:pPr>
        <w:rPr>
          <w:sz w:val="28"/>
          <w:szCs w:val="28"/>
        </w:rPr>
      </w:pPr>
      <w:r>
        <w:rPr>
          <w:sz w:val="28"/>
          <w:szCs w:val="28"/>
        </w:rPr>
        <w:t>Цвылёвского сельского поселения                                         А.Е</w:t>
      </w:r>
      <w:r w:rsidR="00153F18">
        <w:rPr>
          <w:sz w:val="28"/>
          <w:szCs w:val="28"/>
        </w:rPr>
        <w:t>. Смирнов</w:t>
      </w:r>
    </w:p>
    <w:p w14:paraId="080386F7" w14:textId="77777777" w:rsidR="00965BD2" w:rsidRDefault="00965BD2" w:rsidP="00965BD2">
      <w:pPr>
        <w:rPr>
          <w:sz w:val="28"/>
          <w:szCs w:val="28"/>
        </w:rPr>
      </w:pPr>
    </w:p>
    <w:p w14:paraId="0A5D5BD8" w14:textId="77777777" w:rsidR="00965BD2" w:rsidRDefault="00965BD2" w:rsidP="00965BD2">
      <w:pPr>
        <w:rPr>
          <w:sz w:val="28"/>
          <w:szCs w:val="28"/>
        </w:rPr>
      </w:pPr>
    </w:p>
    <w:p w14:paraId="4A1B4F28" w14:textId="77777777" w:rsidR="003A0D50" w:rsidRDefault="003A0D50" w:rsidP="00965BD2">
      <w:pPr>
        <w:ind w:left="6372" w:firstLine="708"/>
        <w:rPr>
          <w:sz w:val="28"/>
          <w:szCs w:val="28"/>
        </w:rPr>
      </w:pPr>
    </w:p>
    <w:p w14:paraId="6B0E8576" w14:textId="77777777" w:rsidR="00B872EC" w:rsidRDefault="00B872EC" w:rsidP="00965BD2">
      <w:pPr>
        <w:ind w:left="6372" w:firstLine="708"/>
        <w:rPr>
          <w:sz w:val="28"/>
          <w:szCs w:val="28"/>
        </w:rPr>
      </w:pPr>
    </w:p>
    <w:p w14:paraId="000C5AD0" w14:textId="77777777" w:rsidR="00B872EC" w:rsidRDefault="00B872EC" w:rsidP="00965BD2">
      <w:pPr>
        <w:ind w:left="6372" w:firstLine="708"/>
        <w:rPr>
          <w:sz w:val="28"/>
          <w:szCs w:val="28"/>
        </w:rPr>
      </w:pPr>
    </w:p>
    <w:p w14:paraId="48CD3A5F" w14:textId="77777777" w:rsidR="00B872EC" w:rsidRDefault="00B872EC" w:rsidP="00965BD2">
      <w:pPr>
        <w:ind w:left="6372" w:firstLine="708"/>
        <w:rPr>
          <w:sz w:val="28"/>
          <w:szCs w:val="28"/>
        </w:rPr>
      </w:pPr>
    </w:p>
    <w:p w14:paraId="6A2FED20" w14:textId="77777777" w:rsidR="00B872EC" w:rsidRDefault="00B872EC" w:rsidP="00965BD2">
      <w:pPr>
        <w:ind w:left="6372" w:firstLine="708"/>
        <w:rPr>
          <w:sz w:val="28"/>
          <w:szCs w:val="28"/>
        </w:rPr>
      </w:pPr>
    </w:p>
    <w:p w14:paraId="28C431AC" w14:textId="77777777" w:rsidR="00B872EC" w:rsidRDefault="00B872EC" w:rsidP="00965BD2">
      <w:pPr>
        <w:ind w:left="6372" w:firstLine="708"/>
        <w:rPr>
          <w:sz w:val="28"/>
          <w:szCs w:val="28"/>
        </w:rPr>
      </w:pPr>
    </w:p>
    <w:p w14:paraId="1BE268CB" w14:textId="77777777" w:rsidR="00B872EC" w:rsidRDefault="00B872EC" w:rsidP="00965BD2">
      <w:pPr>
        <w:ind w:left="6372" w:firstLine="708"/>
        <w:rPr>
          <w:sz w:val="28"/>
          <w:szCs w:val="28"/>
        </w:rPr>
      </w:pPr>
    </w:p>
    <w:p w14:paraId="07496054" w14:textId="77777777" w:rsidR="00B872EC" w:rsidRDefault="00B872EC" w:rsidP="00965BD2">
      <w:pPr>
        <w:ind w:left="6372" w:firstLine="708"/>
        <w:rPr>
          <w:sz w:val="28"/>
          <w:szCs w:val="28"/>
        </w:rPr>
      </w:pPr>
    </w:p>
    <w:p w14:paraId="3619E4F3" w14:textId="77777777" w:rsidR="00B872EC" w:rsidRDefault="00B872EC" w:rsidP="00965BD2">
      <w:pPr>
        <w:ind w:left="6372" w:firstLine="708"/>
        <w:rPr>
          <w:sz w:val="28"/>
          <w:szCs w:val="28"/>
        </w:rPr>
      </w:pPr>
    </w:p>
    <w:p w14:paraId="3A992418" w14:textId="2501189C" w:rsidR="00965BD2" w:rsidRDefault="00965BD2" w:rsidP="00965BD2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200A7028" w14:textId="77777777" w:rsidR="00965BD2" w:rsidRDefault="00965BD2" w:rsidP="00965BD2">
      <w:pPr>
        <w:ind w:left="6372" w:hanging="6372"/>
        <w:rPr>
          <w:sz w:val="28"/>
          <w:szCs w:val="28"/>
        </w:rPr>
      </w:pPr>
    </w:p>
    <w:p w14:paraId="427ABC68" w14:textId="77777777" w:rsidR="00B872EC" w:rsidRDefault="00B872EC" w:rsidP="00153F18">
      <w:pPr>
        <w:jc w:val="center"/>
        <w:rPr>
          <w:rFonts w:eastAsia="Calibri"/>
          <w:b/>
        </w:rPr>
      </w:pPr>
    </w:p>
    <w:p w14:paraId="41D180C7" w14:textId="77777777" w:rsidR="00B872EC" w:rsidRDefault="00B872EC" w:rsidP="00153F18">
      <w:pPr>
        <w:jc w:val="center"/>
        <w:rPr>
          <w:rFonts w:eastAsia="Calibri"/>
          <w:b/>
        </w:rPr>
      </w:pPr>
    </w:p>
    <w:p w14:paraId="7BCF4BA7" w14:textId="799AC702" w:rsidR="00153F18" w:rsidRPr="0044341D" w:rsidRDefault="00153F18" w:rsidP="00153F18">
      <w:pPr>
        <w:jc w:val="center"/>
        <w:rPr>
          <w:rFonts w:eastAsia="Calibri"/>
          <w:b/>
        </w:rPr>
      </w:pPr>
      <w:r w:rsidRPr="0044341D">
        <w:rPr>
          <w:rFonts w:eastAsia="Calibri"/>
          <w:b/>
        </w:rPr>
        <w:t>Перечень</w:t>
      </w:r>
    </w:p>
    <w:p w14:paraId="5A964725" w14:textId="77777777" w:rsidR="00153F18" w:rsidRPr="0044341D" w:rsidRDefault="00153F18" w:rsidP="00153F18">
      <w:pPr>
        <w:jc w:val="center"/>
        <w:rPr>
          <w:rFonts w:eastAsia="Calibri"/>
          <w:b/>
        </w:rPr>
      </w:pPr>
      <w:r w:rsidRPr="0044341D">
        <w:rPr>
          <w:rFonts w:eastAsia="Calibri"/>
          <w:b/>
        </w:rPr>
        <w:t>потребителей тепловой энергии</w:t>
      </w:r>
    </w:p>
    <w:p w14:paraId="52342B7C" w14:textId="77777777" w:rsidR="00153F18" w:rsidRPr="0044341D" w:rsidRDefault="00153F18" w:rsidP="00153F18">
      <w:pPr>
        <w:jc w:val="center"/>
        <w:rPr>
          <w:rFonts w:eastAsia="Calibri"/>
          <w:b/>
        </w:rPr>
      </w:pPr>
      <w:r>
        <w:rPr>
          <w:rFonts w:eastAsia="Calibri"/>
          <w:b/>
        </w:rPr>
        <w:t>Цвылёвского сельского</w:t>
      </w:r>
      <w:r w:rsidRPr="0044341D">
        <w:rPr>
          <w:rFonts w:eastAsia="Calibri"/>
          <w:b/>
        </w:rPr>
        <w:t xml:space="preserve"> поселения</w:t>
      </w:r>
    </w:p>
    <w:p w14:paraId="3675141B" w14:textId="77777777" w:rsidR="00153F18" w:rsidRPr="0044341D" w:rsidRDefault="00153F18" w:rsidP="00153F18">
      <w:pPr>
        <w:jc w:val="center"/>
        <w:rPr>
          <w:rFonts w:eastAsia="Calibri"/>
          <w:b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3402"/>
        <w:gridCol w:w="2547"/>
      </w:tblGrid>
      <w:tr w:rsidR="00087A4E" w:rsidRPr="0044341D" w14:paraId="4A80CDA6" w14:textId="774B1A18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44912467" w14:textId="77777777" w:rsidR="00087A4E" w:rsidRPr="0044341D" w:rsidRDefault="00087A4E" w:rsidP="00087A4E">
            <w:pPr>
              <w:jc w:val="center"/>
              <w:rPr>
                <w:rFonts w:eastAsia="Calibri"/>
                <w:b/>
              </w:rPr>
            </w:pPr>
            <w:bookmarkStart w:id="1" w:name="_Hlk201311939"/>
            <w:r w:rsidRPr="0044341D">
              <w:rPr>
                <w:rFonts w:eastAsia="Calibri"/>
                <w:b/>
              </w:rPr>
              <w:t>№ пп</w:t>
            </w:r>
          </w:p>
        </w:tc>
        <w:tc>
          <w:tcPr>
            <w:tcW w:w="1440" w:type="pct"/>
            <w:shd w:val="clear" w:color="auto" w:fill="auto"/>
          </w:tcPr>
          <w:p w14:paraId="0F2E6008" w14:textId="77777777" w:rsidR="00087A4E" w:rsidRPr="0044341D" w:rsidRDefault="00087A4E" w:rsidP="00087A4E">
            <w:pPr>
              <w:jc w:val="center"/>
              <w:rPr>
                <w:rFonts w:eastAsia="Calibri"/>
                <w:b/>
              </w:rPr>
            </w:pPr>
            <w:r w:rsidRPr="0044341D"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1819" w:type="pct"/>
            <w:shd w:val="clear" w:color="auto" w:fill="auto"/>
          </w:tcPr>
          <w:p w14:paraId="0126D9DE" w14:textId="77777777" w:rsidR="00087A4E" w:rsidRPr="0044341D" w:rsidRDefault="00087A4E" w:rsidP="00087A4E">
            <w:pPr>
              <w:jc w:val="center"/>
              <w:rPr>
                <w:rFonts w:eastAsia="Calibri"/>
                <w:b/>
              </w:rPr>
            </w:pPr>
            <w:r w:rsidRPr="0044341D">
              <w:rPr>
                <w:rFonts w:eastAsia="Calibri"/>
                <w:b/>
              </w:rPr>
              <w:t>Адрес</w:t>
            </w:r>
          </w:p>
        </w:tc>
        <w:tc>
          <w:tcPr>
            <w:tcW w:w="1362" w:type="pct"/>
            <w:shd w:val="clear" w:color="auto" w:fill="auto"/>
          </w:tcPr>
          <w:p w14:paraId="1734FF4F" w14:textId="4DF4C708" w:rsidR="00087A4E" w:rsidRPr="00087A4E" w:rsidRDefault="00087A4E" w:rsidP="00087A4E">
            <w:pPr>
              <w:jc w:val="center"/>
              <w:rPr>
                <w:rFonts w:eastAsia="Calibri"/>
                <w:b/>
              </w:rPr>
            </w:pPr>
            <w:r w:rsidRPr="00087A4E">
              <w:rPr>
                <w:rFonts w:eastAsia="Calibri"/>
                <w:b/>
              </w:rPr>
              <w:t>Срок предоставления документов</w:t>
            </w:r>
          </w:p>
        </w:tc>
      </w:tr>
      <w:tr w:rsidR="00087A4E" w:rsidRPr="0044341D" w14:paraId="107ED2AE" w14:textId="67334573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4A5E3564" w14:textId="77777777" w:rsidR="00087A4E" w:rsidRPr="0044341D" w:rsidRDefault="00087A4E" w:rsidP="00087A4E">
            <w:pPr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</w:p>
        </w:tc>
        <w:tc>
          <w:tcPr>
            <w:tcW w:w="1440" w:type="pct"/>
            <w:shd w:val="clear" w:color="auto" w:fill="auto"/>
          </w:tcPr>
          <w:p w14:paraId="1B332BB3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МОУ «Ильинская ООШ» </w:t>
            </w:r>
          </w:p>
        </w:tc>
        <w:tc>
          <w:tcPr>
            <w:tcW w:w="1819" w:type="pct"/>
            <w:shd w:val="clear" w:color="auto" w:fill="auto"/>
          </w:tcPr>
          <w:p w14:paraId="15203ADC" w14:textId="77777777" w:rsidR="00087A4E" w:rsidRPr="0044341D" w:rsidRDefault="00087A4E" w:rsidP="00087A4E">
            <w:pPr>
              <w:rPr>
                <w:rFonts w:eastAsia="Calibri"/>
              </w:rPr>
            </w:pPr>
          </w:p>
        </w:tc>
        <w:tc>
          <w:tcPr>
            <w:tcW w:w="1362" w:type="pct"/>
          </w:tcPr>
          <w:p w14:paraId="34FC3F1E" w14:textId="77777777" w:rsidR="00087A4E" w:rsidRPr="0044341D" w:rsidRDefault="00087A4E" w:rsidP="00087A4E">
            <w:pPr>
              <w:rPr>
                <w:rFonts w:eastAsia="Calibri"/>
              </w:rPr>
            </w:pPr>
          </w:p>
        </w:tc>
      </w:tr>
      <w:tr w:rsidR="00087A4E" w:rsidRPr="0044341D" w14:paraId="6032C5B6" w14:textId="4C0E42C8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6C651EFF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1440" w:type="pct"/>
            <w:shd w:val="clear" w:color="auto" w:fill="auto"/>
          </w:tcPr>
          <w:p w14:paraId="7E6308E8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Здание основной школы</w:t>
            </w:r>
          </w:p>
        </w:tc>
        <w:tc>
          <w:tcPr>
            <w:tcW w:w="1819" w:type="pct"/>
            <w:shd w:val="clear" w:color="auto" w:fill="auto"/>
          </w:tcPr>
          <w:p w14:paraId="38599841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д.46А</w:t>
            </w:r>
          </w:p>
        </w:tc>
        <w:tc>
          <w:tcPr>
            <w:tcW w:w="1362" w:type="pct"/>
          </w:tcPr>
          <w:p w14:paraId="5A24C72D" w14:textId="2697DEFB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07.07.2025</w:t>
            </w:r>
          </w:p>
        </w:tc>
      </w:tr>
      <w:tr w:rsidR="00087A4E" w:rsidRPr="0044341D" w14:paraId="4619FA95" w14:textId="4FF9DEFD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16D7B7A1" w14:textId="77777777" w:rsidR="00087A4E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1440" w:type="pct"/>
            <w:shd w:val="clear" w:color="auto" w:fill="auto"/>
          </w:tcPr>
          <w:p w14:paraId="6CAC4D2A" w14:textId="77777777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Начальная школа и д/сад</w:t>
            </w:r>
          </w:p>
        </w:tc>
        <w:tc>
          <w:tcPr>
            <w:tcW w:w="1819" w:type="pct"/>
            <w:shd w:val="clear" w:color="auto" w:fill="auto"/>
          </w:tcPr>
          <w:p w14:paraId="29192E82" w14:textId="77777777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ул. Тихая, д.16</w:t>
            </w:r>
          </w:p>
        </w:tc>
        <w:tc>
          <w:tcPr>
            <w:tcW w:w="1362" w:type="pct"/>
          </w:tcPr>
          <w:p w14:paraId="3FEC815A" w14:textId="72A7B356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07.07.2025</w:t>
            </w:r>
          </w:p>
        </w:tc>
      </w:tr>
      <w:tr w:rsidR="00087A4E" w:rsidRPr="0044341D" w14:paraId="2674F958" w14:textId="6F2B33AE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6DAEF94C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440" w:type="pct"/>
            <w:shd w:val="clear" w:color="auto" w:fill="auto"/>
          </w:tcPr>
          <w:p w14:paraId="6C9ECA46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Ильинский ФАП</w:t>
            </w:r>
          </w:p>
        </w:tc>
        <w:tc>
          <w:tcPr>
            <w:tcW w:w="1819" w:type="pct"/>
            <w:shd w:val="clear" w:color="auto" w:fill="auto"/>
          </w:tcPr>
          <w:p w14:paraId="22C2CE67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</w:t>
            </w:r>
          </w:p>
        </w:tc>
        <w:tc>
          <w:tcPr>
            <w:tcW w:w="1362" w:type="pct"/>
          </w:tcPr>
          <w:p w14:paraId="676AA02E" w14:textId="23403E6D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15.08.2025</w:t>
            </w:r>
          </w:p>
        </w:tc>
      </w:tr>
      <w:tr w:rsidR="00087A4E" w:rsidRPr="0044341D" w14:paraId="44DF90BD" w14:textId="008FFC3A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708E7A16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440" w:type="pct"/>
            <w:shd w:val="clear" w:color="auto" w:fill="auto"/>
          </w:tcPr>
          <w:p w14:paraId="24EE8505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Цвылёвский КСК</w:t>
            </w:r>
          </w:p>
        </w:tc>
        <w:tc>
          <w:tcPr>
            <w:tcW w:w="1819" w:type="pct"/>
            <w:shd w:val="clear" w:color="auto" w:fill="auto"/>
          </w:tcPr>
          <w:p w14:paraId="6D71E15D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д.2</w:t>
            </w:r>
          </w:p>
        </w:tc>
        <w:tc>
          <w:tcPr>
            <w:tcW w:w="1362" w:type="pct"/>
          </w:tcPr>
          <w:p w14:paraId="2ECBE5AF" w14:textId="055F3E8A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25.07.2025</w:t>
            </w:r>
          </w:p>
        </w:tc>
      </w:tr>
      <w:tr w:rsidR="00087A4E" w:rsidRPr="0044341D" w14:paraId="7365CA8A" w14:textId="5F372F48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4FC0887D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440" w:type="pct"/>
            <w:shd w:val="clear" w:color="auto" w:fill="auto"/>
          </w:tcPr>
          <w:p w14:paraId="2840F77B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АО «УЖКХ Тихвинского района»</w:t>
            </w:r>
          </w:p>
        </w:tc>
        <w:tc>
          <w:tcPr>
            <w:tcW w:w="1819" w:type="pct"/>
            <w:shd w:val="clear" w:color="auto" w:fill="auto"/>
          </w:tcPr>
          <w:p w14:paraId="5F62FBE1" w14:textId="77777777" w:rsidR="00087A4E" w:rsidRPr="0044341D" w:rsidRDefault="00087A4E" w:rsidP="00087A4E">
            <w:pPr>
              <w:rPr>
                <w:rFonts w:eastAsia="Calibri"/>
              </w:rPr>
            </w:pPr>
          </w:p>
        </w:tc>
        <w:tc>
          <w:tcPr>
            <w:tcW w:w="1362" w:type="pct"/>
          </w:tcPr>
          <w:p w14:paraId="631DD826" w14:textId="05C53B90" w:rsidR="00087A4E" w:rsidRPr="0044341D" w:rsidRDefault="00087A4E" w:rsidP="00087A4E">
            <w:pPr>
              <w:rPr>
                <w:rFonts w:eastAsia="Calibri"/>
              </w:rPr>
            </w:pPr>
          </w:p>
        </w:tc>
      </w:tr>
      <w:tr w:rsidR="00087A4E" w:rsidRPr="0044341D" w14:paraId="633861A4" w14:textId="0AFA1D0C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23180E3D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4.1.</w:t>
            </w:r>
          </w:p>
        </w:tc>
        <w:tc>
          <w:tcPr>
            <w:tcW w:w="1440" w:type="pct"/>
            <w:shd w:val="clear" w:color="auto" w:fill="auto"/>
          </w:tcPr>
          <w:p w14:paraId="6CE7089C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Здание котельной</w:t>
            </w:r>
          </w:p>
        </w:tc>
        <w:tc>
          <w:tcPr>
            <w:tcW w:w="1819" w:type="pct"/>
            <w:shd w:val="clear" w:color="auto" w:fill="auto"/>
          </w:tcPr>
          <w:p w14:paraId="76422954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д.9</w:t>
            </w:r>
          </w:p>
        </w:tc>
        <w:tc>
          <w:tcPr>
            <w:tcW w:w="1362" w:type="pct"/>
          </w:tcPr>
          <w:p w14:paraId="383916C6" w14:textId="14945577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07.07.2025</w:t>
            </w:r>
          </w:p>
        </w:tc>
      </w:tr>
      <w:tr w:rsidR="00087A4E" w:rsidRPr="0044341D" w14:paraId="6EDFE3C8" w14:textId="012B735D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0506C09A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440" w:type="pct"/>
            <w:shd w:val="clear" w:color="auto" w:fill="auto"/>
          </w:tcPr>
          <w:p w14:paraId="6F177643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АО «Культура – Агро»</w:t>
            </w:r>
          </w:p>
        </w:tc>
        <w:tc>
          <w:tcPr>
            <w:tcW w:w="1819" w:type="pct"/>
            <w:shd w:val="clear" w:color="auto" w:fill="auto"/>
          </w:tcPr>
          <w:p w14:paraId="7220C985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д.5</w:t>
            </w:r>
          </w:p>
        </w:tc>
        <w:tc>
          <w:tcPr>
            <w:tcW w:w="1362" w:type="pct"/>
          </w:tcPr>
          <w:p w14:paraId="7AF56A8F" w14:textId="4796B295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25.07.2025</w:t>
            </w:r>
          </w:p>
        </w:tc>
      </w:tr>
      <w:tr w:rsidR="00087A4E" w:rsidRPr="0044341D" w14:paraId="6CE6AFE2" w14:textId="3405DD7F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1E326239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5.1.</w:t>
            </w:r>
          </w:p>
        </w:tc>
        <w:tc>
          <w:tcPr>
            <w:tcW w:w="1440" w:type="pct"/>
            <w:shd w:val="clear" w:color="auto" w:fill="auto"/>
          </w:tcPr>
          <w:p w14:paraId="0DEEF436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Здание магазина</w:t>
            </w:r>
          </w:p>
        </w:tc>
        <w:tc>
          <w:tcPr>
            <w:tcW w:w="1819" w:type="pct"/>
            <w:shd w:val="clear" w:color="auto" w:fill="auto"/>
          </w:tcPr>
          <w:p w14:paraId="231B6461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д.3</w:t>
            </w:r>
          </w:p>
        </w:tc>
        <w:tc>
          <w:tcPr>
            <w:tcW w:w="1362" w:type="pct"/>
          </w:tcPr>
          <w:p w14:paraId="600F2594" w14:textId="73707DB4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25.07.2025</w:t>
            </w:r>
          </w:p>
        </w:tc>
      </w:tr>
      <w:tr w:rsidR="00087A4E" w:rsidRPr="0044341D" w14:paraId="0914E263" w14:textId="402193CE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68F6585A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5.2.</w:t>
            </w:r>
          </w:p>
        </w:tc>
        <w:tc>
          <w:tcPr>
            <w:tcW w:w="1440" w:type="pct"/>
            <w:shd w:val="clear" w:color="auto" w:fill="auto"/>
          </w:tcPr>
          <w:p w14:paraId="4DA85A39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Дом №19</w:t>
            </w:r>
          </w:p>
        </w:tc>
        <w:tc>
          <w:tcPr>
            <w:tcW w:w="1819" w:type="pct"/>
            <w:shd w:val="clear" w:color="auto" w:fill="auto"/>
          </w:tcPr>
          <w:p w14:paraId="4E9A1B44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пос. Цвылёво, д.19</w:t>
            </w:r>
          </w:p>
        </w:tc>
        <w:tc>
          <w:tcPr>
            <w:tcW w:w="1362" w:type="pct"/>
          </w:tcPr>
          <w:p w14:paraId="63301509" w14:textId="52274106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10.08.2025</w:t>
            </w:r>
          </w:p>
        </w:tc>
      </w:tr>
      <w:tr w:rsidR="00087A4E" w:rsidRPr="0044341D" w14:paraId="7AE4272E" w14:textId="46A3D3E2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013DABE9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5.3.</w:t>
            </w:r>
          </w:p>
        </w:tc>
        <w:tc>
          <w:tcPr>
            <w:tcW w:w="1440" w:type="pct"/>
            <w:shd w:val="clear" w:color="auto" w:fill="auto"/>
          </w:tcPr>
          <w:p w14:paraId="35F8C91C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Дом №21</w:t>
            </w:r>
          </w:p>
        </w:tc>
        <w:tc>
          <w:tcPr>
            <w:tcW w:w="1819" w:type="pct"/>
            <w:shd w:val="clear" w:color="auto" w:fill="auto"/>
          </w:tcPr>
          <w:p w14:paraId="24480B3F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д.Свирь, ул. Петровская, д.21</w:t>
            </w:r>
          </w:p>
        </w:tc>
        <w:tc>
          <w:tcPr>
            <w:tcW w:w="1362" w:type="pct"/>
          </w:tcPr>
          <w:p w14:paraId="1604683C" w14:textId="5E2FEAE7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10.08.2025</w:t>
            </w:r>
          </w:p>
        </w:tc>
      </w:tr>
      <w:tr w:rsidR="00087A4E" w:rsidRPr="0044341D" w14:paraId="5140EA55" w14:textId="421F8530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1DC011DD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5.4.</w:t>
            </w:r>
          </w:p>
        </w:tc>
        <w:tc>
          <w:tcPr>
            <w:tcW w:w="1440" w:type="pct"/>
            <w:shd w:val="clear" w:color="auto" w:fill="auto"/>
          </w:tcPr>
          <w:p w14:paraId="6C7A1264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Дом №23</w:t>
            </w:r>
          </w:p>
        </w:tc>
        <w:tc>
          <w:tcPr>
            <w:tcW w:w="1819" w:type="pct"/>
            <w:shd w:val="clear" w:color="auto" w:fill="auto"/>
          </w:tcPr>
          <w:p w14:paraId="22206EA1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д.Свирь, ул. Петровская, д.23</w:t>
            </w:r>
          </w:p>
        </w:tc>
        <w:tc>
          <w:tcPr>
            <w:tcW w:w="1362" w:type="pct"/>
          </w:tcPr>
          <w:p w14:paraId="4E454F8A" w14:textId="6F538A8A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10.08.2025</w:t>
            </w:r>
          </w:p>
        </w:tc>
      </w:tr>
      <w:tr w:rsidR="00087A4E" w:rsidRPr="0044341D" w14:paraId="194701C2" w14:textId="54093773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426AA289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5.5.</w:t>
            </w:r>
          </w:p>
        </w:tc>
        <w:tc>
          <w:tcPr>
            <w:tcW w:w="1440" w:type="pct"/>
            <w:shd w:val="clear" w:color="auto" w:fill="auto"/>
          </w:tcPr>
          <w:p w14:paraId="0FEA2B94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Дом №32</w:t>
            </w:r>
          </w:p>
        </w:tc>
        <w:tc>
          <w:tcPr>
            <w:tcW w:w="1819" w:type="pct"/>
            <w:shd w:val="clear" w:color="auto" w:fill="auto"/>
          </w:tcPr>
          <w:p w14:paraId="25967D05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д.Свирь, ул. Петровская, д.32</w:t>
            </w:r>
          </w:p>
        </w:tc>
        <w:tc>
          <w:tcPr>
            <w:tcW w:w="1362" w:type="pct"/>
          </w:tcPr>
          <w:p w14:paraId="00A11A36" w14:textId="72F6BC2D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10.08.2025</w:t>
            </w:r>
          </w:p>
        </w:tc>
      </w:tr>
      <w:tr w:rsidR="00087A4E" w:rsidRPr="0044341D" w14:paraId="6ED4F96C" w14:textId="3F773E84" w:rsidTr="00087A4E">
        <w:trPr>
          <w:trHeight w:val="284"/>
        </w:trPr>
        <w:tc>
          <w:tcPr>
            <w:tcW w:w="379" w:type="pct"/>
            <w:shd w:val="clear" w:color="auto" w:fill="auto"/>
          </w:tcPr>
          <w:p w14:paraId="541B3A41" w14:textId="77777777" w:rsidR="00087A4E" w:rsidRPr="0044341D" w:rsidRDefault="00087A4E" w:rsidP="00087A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1440" w:type="pct"/>
            <w:shd w:val="clear" w:color="auto" w:fill="auto"/>
          </w:tcPr>
          <w:p w14:paraId="3396B418" w14:textId="77777777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ООО «Электротеплосервис»</w:t>
            </w:r>
          </w:p>
        </w:tc>
        <w:tc>
          <w:tcPr>
            <w:tcW w:w="1819" w:type="pct"/>
            <w:shd w:val="clear" w:color="auto" w:fill="auto"/>
          </w:tcPr>
          <w:p w14:paraId="37ED64E6" w14:textId="77777777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пос. Цвылёво дома №№15 17, </w:t>
            </w:r>
          </w:p>
          <w:p w14:paraId="46B585F4" w14:textId="77777777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21, 23, 25, 27, 30, 32, 34, 36, 38,</w:t>
            </w:r>
          </w:p>
          <w:p w14:paraId="3787C673" w14:textId="29449283" w:rsidR="00087A4E" w:rsidRPr="0044341D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40, 42, 44, 46, 48, 50, 52</w:t>
            </w:r>
          </w:p>
        </w:tc>
        <w:tc>
          <w:tcPr>
            <w:tcW w:w="1362" w:type="pct"/>
          </w:tcPr>
          <w:p w14:paraId="5CA630EF" w14:textId="7E9E07D9" w:rsidR="00087A4E" w:rsidRDefault="00087A4E" w:rsidP="00087A4E">
            <w:pPr>
              <w:rPr>
                <w:rFonts w:eastAsia="Calibri"/>
              </w:rPr>
            </w:pPr>
            <w:r>
              <w:rPr>
                <w:rFonts w:eastAsia="Calibri"/>
              </w:rPr>
              <w:t>до 10.08.2025</w:t>
            </w:r>
          </w:p>
        </w:tc>
      </w:tr>
    </w:tbl>
    <w:bookmarkEnd w:id="1"/>
    <w:p w14:paraId="7B71A7A8" w14:textId="77777777" w:rsidR="00153F18" w:rsidRDefault="00153F18" w:rsidP="00153F18">
      <w:pPr>
        <w:rPr>
          <w:rFonts w:eastAsia="Calibri"/>
          <w:b/>
          <w:sz w:val="28"/>
          <w:szCs w:val="28"/>
        </w:rPr>
      </w:pPr>
      <w:r w:rsidRPr="0044341D">
        <w:rPr>
          <w:rFonts w:eastAsia="Calibri"/>
          <w:b/>
          <w:sz w:val="28"/>
          <w:szCs w:val="28"/>
        </w:rPr>
        <w:t xml:space="preserve">                                              </w:t>
      </w:r>
    </w:p>
    <w:p w14:paraId="78F92607" w14:textId="77777777" w:rsidR="00981305" w:rsidRDefault="00981305" w:rsidP="00153F18">
      <w:pPr>
        <w:jc w:val="center"/>
      </w:pPr>
    </w:p>
    <w:sectPr w:rsidR="00981305" w:rsidSect="00D85F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9B"/>
    <w:rsid w:val="00087A4E"/>
    <w:rsid w:val="00153F18"/>
    <w:rsid w:val="002B51A8"/>
    <w:rsid w:val="00344B9B"/>
    <w:rsid w:val="003A0D50"/>
    <w:rsid w:val="008B01AF"/>
    <w:rsid w:val="00965BD2"/>
    <w:rsid w:val="00981305"/>
    <w:rsid w:val="00B872EC"/>
    <w:rsid w:val="00D85F57"/>
    <w:rsid w:val="00F6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3E33"/>
  <w15:chartTrackingRefBased/>
  <w15:docId w15:val="{945FE47F-4D39-4F7C-B9AC-9A6EFFF5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BD2"/>
    <w:pPr>
      <w:spacing w:after="0"/>
    </w:pPr>
    <w:rPr>
      <w:rFonts w:cs="Times New Roman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BD2"/>
    <w:rPr>
      <w:color w:val="0000FF"/>
      <w:u w:val="single"/>
    </w:rPr>
  </w:style>
  <w:style w:type="table" w:styleId="a4">
    <w:name w:val="Table Grid"/>
    <w:basedOn w:val="a1"/>
    <w:uiPriority w:val="59"/>
    <w:rsid w:val="00965BD2"/>
    <w:pPr>
      <w:spacing w:after="0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Unresolved Mention"/>
    <w:basedOn w:val="a0"/>
    <w:uiPriority w:val="99"/>
    <w:semiHidden/>
    <w:unhideWhenUsed/>
    <w:rsid w:val="008B01A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872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ih.ru/files/str_podr/kgkh/okh/ocen-list_2025.xls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-cvylevo@team4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9&amp;dst=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8</cp:revision>
  <cp:lastPrinted>2025-06-24T06:42:00Z</cp:lastPrinted>
  <dcterms:created xsi:type="dcterms:W3CDTF">2025-06-20T07:19:00Z</dcterms:created>
  <dcterms:modified xsi:type="dcterms:W3CDTF">2025-06-24T06:46:00Z</dcterms:modified>
</cp:coreProperties>
</file>