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Default="002B4F92" w:rsidP="00CD790B">
      <w:pPr>
        <w:pStyle w:val="1"/>
      </w:pPr>
      <w:r>
        <w:t xml:space="preserve">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0E09CE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2B4F92">
        <w:rPr>
          <w:sz w:val="28"/>
        </w:rPr>
        <w:t>28</w:t>
      </w:r>
      <w:r w:rsidR="00D144AB">
        <w:rPr>
          <w:sz w:val="28"/>
        </w:rPr>
        <w:t xml:space="preserve"> </w:t>
      </w:r>
      <w:r w:rsidR="00602F6D">
        <w:rPr>
          <w:sz w:val="28"/>
        </w:rPr>
        <w:t>июня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C7D52">
        <w:rPr>
          <w:sz w:val="28"/>
        </w:rPr>
        <w:t>4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2B4F92">
        <w:rPr>
          <w:sz w:val="28"/>
        </w:rPr>
        <w:t>206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C7D52">
        <w:t>1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C7D52">
        <w:t>3</w:t>
      </w:r>
      <w:r w:rsidR="001A3CBD">
        <w:t xml:space="preserve"> года</w:t>
      </w:r>
      <w:r w:rsidR="00AA18CD">
        <w:t xml:space="preserve"> </w:t>
      </w:r>
    </w:p>
    <w:p w:rsidR="006C6D5F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</w:t>
      </w:r>
      <w:r w:rsidR="005C7D52">
        <w:t>85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</w:t>
      </w:r>
    </w:p>
    <w:p w:rsidR="006C6D5F" w:rsidRDefault="00882E8D">
      <w:pPr>
        <w:tabs>
          <w:tab w:val="left" w:pos="7365"/>
        </w:tabs>
      </w:pPr>
      <w:r>
        <w:t xml:space="preserve"> поселения</w:t>
      </w:r>
      <w:r w:rsidR="005C7D52">
        <w:t xml:space="preserve"> </w:t>
      </w:r>
      <w:r w:rsidR="00AA18CD">
        <w:t>на 20</w:t>
      </w:r>
      <w:r w:rsidR="009C7ABE">
        <w:t>2</w:t>
      </w:r>
      <w:r w:rsidR="005C7D52">
        <w:t>4</w:t>
      </w:r>
      <w:r w:rsidR="00323683">
        <w:t xml:space="preserve"> </w:t>
      </w:r>
      <w:r w:rsidR="00AA18CD">
        <w:t>год</w:t>
      </w:r>
      <w:r>
        <w:t xml:space="preserve"> и плановый </w:t>
      </w:r>
    </w:p>
    <w:p w:rsidR="00757125" w:rsidRDefault="00882E8D">
      <w:pPr>
        <w:tabs>
          <w:tab w:val="left" w:pos="7365"/>
        </w:tabs>
      </w:pPr>
      <w:r>
        <w:t>период 202</w:t>
      </w:r>
      <w:r w:rsidR="005C7D52">
        <w:t>5</w:t>
      </w:r>
      <w:r>
        <w:t xml:space="preserve"> и 202</w:t>
      </w:r>
      <w:r w:rsidR="005C7D52">
        <w:t>6</w:t>
      </w:r>
      <w:r w:rsidR="005114F1">
        <w:t xml:space="preserve"> годов</w:t>
      </w:r>
      <w:r w:rsidR="00AA18CD"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375AAF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375AAF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375AAF">
        <w:rPr>
          <w:sz w:val="28"/>
        </w:rPr>
        <w:t>85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375AAF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375AAF">
        <w:rPr>
          <w:sz w:val="28"/>
        </w:rPr>
        <w:t>5</w:t>
      </w:r>
      <w:r w:rsidR="00882E8D">
        <w:rPr>
          <w:sz w:val="28"/>
        </w:rPr>
        <w:t xml:space="preserve"> и 202</w:t>
      </w:r>
      <w:r w:rsidR="00375AAF">
        <w:rPr>
          <w:sz w:val="28"/>
        </w:rPr>
        <w:t>6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602F6D">
        <w:rPr>
          <w:sz w:val="28"/>
          <w:szCs w:val="28"/>
        </w:rPr>
        <w:t>30424,6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253DB9">
        <w:rPr>
          <w:sz w:val="28"/>
          <w:szCs w:val="28"/>
        </w:rPr>
        <w:t>32930,2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602F6D">
        <w:rPr>
          <w:sz w:val="28"/>
          <w:szCs w:val="28"/>
        </w:rPr>
        <w:t>32085,0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602F6D">
        <w:rPr>
          <w:sz w:val="28"/>
          <w:szCs w:val="28"/>
        </w:rPr>
        <w:t>34590,6</w:t>
      </w:r>
      <w:r w:rsidR="00A47D77">
        <w:rPr>
          <w:sz w:val="28"/>
          <w:szCs w:val="28"/>
        </w:rPr>
        <w:t>»,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E93CB4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8F76FD">
        <w:rPr>
          <w:sz w:val="28"/>
          <w:szCs w:val="28"/>
        </w:rPr>
        <w:t>4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и 202</w:t>
      </w:r>
      <w:r w:rsidR="008F76FD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3CB4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CB4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CB4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3CB4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F9702C" w:rsidRDefault="00CD790B" w:rsidP="00E93CB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3CB4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2712A8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222D43" w:rsidRPr="00F9702C" w:rsidRDefault="00222D43" w:rsidP="00222D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A69">
        <w:rPr>
          <w:sz w:val="28"/>
          <w:szCs w:val="28"/>
        </w:rPr>
        <w:t xml:space="preserve">8. Изложить в новой редакции пункт 14 решения </w:t>
      </w:r>
      <w:r w:rsidR="0092258E" w:rsidRPr="00AA3A69">
        <w:rPr>
          <w:sz w:val="28"/>
          <w:szCs w:val="28"/>
        </w:rPr>
        <w:t xml:space="preserve">утвердить </w:t>
      </w:r>
      <w:r w:rsidRPr="00AA3A69">
        <w:rPr>
          <w:sz w:val="28"/>
          <w:szCs w:val="28"/>
        </w:rPr>
        <w:t xml:space="preserve">расходы на обеспечение </w:t>
      </w:r>
      <w:r w:rsidR="00AA3A69" w:rsidRPr="00AA3A69">
        <w:rPr>
          <w:sz w:val="28"/>
          <w:szCs w:val="28"/>
        </w:rPr>
        <w:t xml:space="preserve">деятельности </w:t>
      </w:r>
      <w:r w:rsidR="0092258E" w:rsidRPr="00AA3A69">
        <w:rPr>
          <w:sz w:val="28"/>
          <w:szCs w:val="28"/>
        </w:rPr>
        <w:t xml:space="preserve">органов местного самоуправления </w:t>
      </w:r>
      <w:r w:rsidR="00AA3A69" w:rsidRPr="00AA3A69">
        <w:rPr>
          <w:sz w:val="28"/>
          <w:szCs w:val="28"/>
        </w:rPr>
        <w:t>на</w:t>
      </w:r>
      <w:r w:rsidRPr="00AA3A69">
        <w:rPr>
          <w:sz w:val="28"/>
          <w:szCs w:val="28"/>
        </w:rPr>
        <w:t xml:space="preserve"> 2024 год цифры «</w:t>
      </w:r>
      <w:r w:rsidR="00AA3A69" w:rsidRPr="00AA3A69">
        <w:rPr>
          <w:sz w:val="28"/>
          <w:szCs w:val="28"/>
        </w:rPr>
        <w:t>8377,5</w:t>
      </w:r>
      <w:r w:rsidRPr="00AA3A69">
        <w:rPr>
          <w:sz w:val="28"/>
          <w:szCs w:val="28"/>
        </w:rPr>
        <w:t>»</w:t>
      </w:r>
      <w:r w:rsidR="00AA3A69">
        <w:rPr>
          <w:sz w:val="28"/>
          <w:szCs w:val="28"/>
        </w:rPr>
        <w:t>, на 2025 год « 8906,4», на 2026 год «9433,1».</w:t>
      </w:r>
    </w:p>
    <w:p w:rsidR="00DE05BB" w:rsidRPr="000072FF" w:rsidRDefault="001D0235" w:rsidP="00394BBB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266">
        <w:rPr>
          <w:sz w:val="28"/>
          <w:szCs w:val="28"/>
        </w:rPr>
        <w:t xml:space="preserve"> </w:t>
      </w:r>
      <w:r w:rsidR="00A1523C">
        <w:rPr>
          <w:sz w:val="28"/>
          <w:szCs w:val="28"/>
        </w:rPr>
        <w:t xml:space="preserve"> </w:t>
      </w:r>
      <w:r w:rsidR="00222D43">
        <w:rPr>
          <w:sz w:val="28"/>
          <w:szCs w:val="28"/>
        </w:rPr>
        <w:t xml:space="preserve"> 9.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07714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2D43">
        <w:rPr>
          <w:sz w:val="28"/>
          <w:szCs w:val="28"/>
        </w:rPr>
        <w:t>10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A5A3C" w:rsidRPr="00737622">
        <w:rPr>
          <w:sz w:val="28"/>
        </w:rPr>
        <w:t xml:space="preserve"> муниципального образования</w:t>
      </w:r>
    </w:p>
    <w:p w:rsidR="00FA5A3C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Борского</w:t>
      </w:r>
      <w:r w:rsidR="00FD5F91" w:rsidRPr="00737622">
        <w:rPr>
          <w:sz w:val="28"/>
        </w:rPr>
        <w:t xml:space="preserve"> </w:t>
      </w:r>
      <w:r w:rsidR="00FA5A3C" w:rsidRPr="00737622">
        <w:rPr>
          <w:sz w:val="28"/>
        </w:rPr>
        <w:t>сельско</w:t>
      </w:r>
      <w:r>
        <w:rPr>
          <w:sz w:val="28"/>
        </w:rPr>
        <w:t>го</w:t>
      </w:r>
      <w:r w:rsidR="00FA5A3C" w:rsidRPr="00737622">
        <w:rPr>
          <w:sz w:val="28"/>
        </w:rPr>
        <w:t xml:space="preserve"> поселени</w:t>
      </w:r>
      <w:r>
        <w:rPr>
          <w:sz w:val="28"/>
        </w:rPr>
        <w:t>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</w:t>
      </w:r>
      <w:bookmarkStart w:id="0" w:name="_GoBack"/>
      <w:bookmarkEnd w:id="0"/>
      <w:r w:rsidRPr="00737622">
        <w:rPr>
          <w:sz w:val="28"/>
        </w:rPr>
        <w:t xml:space="preserve">              </w:t>
      </w:r>
      <w:r w:rsidR="000E09CE">
        <w:rPr>
          <w:sz w:val="28"/>
        </w:rPr>
        <w:t xml:space="preserve">     </w:t>
      </w:r>
      <w:r w:rsidR="005C7D52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Pr="00330E3C" w:rsidRDefault="008D65A4" w:rsidP="008D65A4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8D65A4" w:rsidRDefault="008D65A4" w:rsidP="008D65A4">
      <w:pPr>
        <w:jc w:val="center"/>
      </w:pPr>
    </w:p>
    <w:p w:rsidR="008D65A4" w:rsidRDefault="008D65A4" w:rsidP="008D65A4">
      <w:pPr>
        <w:tabs>
          <w:tab w:val="center" w:pos="4947"/>
        </w:tabs>
        <w:ind w:right="535"/>
        <w:jc w:val="center"/>
      </w:pPr>
      <w:r w:rsidRPr="00FD6AC5">
        <w:t>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1 декабря 2023</w:t>
      </w:r>
      <w:r w:rsidRPr="00FD6AC5">
        <w:t xml:space="preserve"> года № </w:t>
      </w:r>
      <w:r w:rsidRPr="009D71DA">
        <w:t>03-1</w:t>
      </w:r>
      <w:r>
        <w:t>85</w:t>
      </w:r>
      <w:r w:rsidRPr="009D71DA">
        <w:t xml:space="preserve"> </w:t>
      </w:r>
    </w:p>
    <w:p w:rsidR="008D65A4" w:rsidRDefault="008D65A4" w:rsidP="008D65A4">
      <w:pPr>
        <w:tabs>
          <w:tab w:val="center" w:pos="4947"/>
        </w:tabs>
        <w:ind w:right="535"/>
        <w:jc w:val="center"/>
      </w:pP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24</w:t>
      </w:r>
      <w:r w:rsidRPr="00FD6AC5">
        <w:t xml:space="preserve"> год </w:t>
      </w:r>
    </w:p>
    <w:p w:rsidR="008D65A4" w:rsidRPr="00FD6AC5" w:rsidRDefault="008D65A4" w:rsidP="008D65A4">
      <w:pPr>
        <w:tabs>
          <w:tab w:val="center" w:pos="4947"/>
        </w:tabs>
        <w:ind w:right="535"/>
        <w:jc w:val="center"/>
      </w:pPr>
      <w:r w:rsidRPr="00FD6AC5">
        <w:t>и плановый период 20</w:t>
      </w:r>
      <w:r>
        <w:t xml:space="preserve">25 </w:t>
      </w:r>
      <w:r w:rsidRPr="00FD6AC5">
        <w:t>и 202</w:t>
      </w:r>
      <w:r>
        <w:t>6</w:t>
      </w:r>
      <w:r w:rsidRPr="00FD6AC5">
        <w:t xml:space="preserve"> годов".</w:t>
      </w:r>
    </w:p>
    <w:p w:rsidR="008D65A4" w:rsidRPr="00FD6AC5" w:rsidRDefault="008D65A4" w:rsidP="008D65A4">
      <w:pPr>
        <w:tabs>
          <w:tab w:val="left" w:pos="645"/>
          <w:tab w:val="center" w:pos="4677"/>
        </w:tabs>
      </w:pPr>
    </w:p>
    <w:p w:rsidR="008D65A4" w:rsidRPr="00E67BEB" w:rsidRDefault="008D65A4" w:rsidP="008D65A4">
      <w:pPr>
        <w:jc w:val="both"/>
        <w:rPr>
          <w:b/>
          <w:u w:val="single"/>
        </w:rPr>
      </w:pPr>
      <w:r w:rsidRPr="00441664">
        <w:rPr>
          <w:b/>
        </w:rPr>
        <w:t xml:space="preserve">                                                                      </w:t>
      </w:r>
      <w:r w:rsidRPr="00E67BEB">
        <w:rPr>
          <w:b/>
          <w:u w:val="single"/>
        </w:rPr>
        <w:t>ДОХОДЫ</w:t>
      </w:r>
    </w:p>
    <w:p w:rsidR="008D65A4" w:rsidRDefault="008D65A4" w:rsidP="008D65A4">
      <w:pPr>
        <w:rPr>
          <w:b/>
          <w:u w:val="single"/>
        </w:rPr>
      </w:pPr>
      <w:r>
        <w:rPr>
          <w:b/>
        </w:rPr>
        <w:t xml:space="preserve">                        </w:t>
      </w:r>
      <w:r w:rsidRPr="00E67BEB">
        <w:rPr>
          <w:b/>
          <w:u w:val="single"/>
        </w:rPr>
        <w:t xml:space="preserve">Изменение доходов </w:t>
      </w:r>
      <w:r>
        <w:rPr>
          <w:b/>
          <w:u w:val="single"/>
        </w:rPr>
        <w:t xml:space="preserve">2024 года </w:t>
      </w:r>
      <w:r w:rsidRPr="00E67BEB">
        <w:rPr>
          <w:b/>
          <w:u w:val="single"/>
        </w:rPr>
        <w:t>составит</w:t>
      </w:r>
      <w:r>
        <w:rPr>
          <w:b/>
          <w:u w:val="single"/>
        </w:rPr>
        <w:t xml:space="preserve"> 2 505,6</w:t>
      </w:r>
      <w:r w:rsidRPr="00E67BEB">
        <w:rPr>
          <w:b/>
          <w:u w:val="single"/>
        </w:rPr>
        <w:t xml:space="preserve"> тысяч рублей</w:t>
      </w:r>
    </w:p>
    <w:p w:rsidR="008D65A4" w:rsidRDefault="008D65A4" w:rsidP="008D65A4">
      <w:pPr>
        <w:jc w:val="both"/>
        <w:rPr>
          <w:b/>
          <w:u w:val="single"/>
        </w:rPr>
      </w:pPr>
    </w:p>
    <w:p w:rsidR="008D65A4" w:rsidRPr="00E126F2" w:rsidRDefault="008D65A4" w:rsidP="008D65A4">
      <w:pPr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 xml:space="preserve">Увеличение </w:t>
      </w:r>
      <w:r w:rsidRPr="00E126F2">
        <w:rPr>
          <w:b/>
          <w:u w:val="single"/>
        </w:rPr>
        <w:t xml:space="preserve">доходов составит </w:t>
      </w:r>
      <w:r>
        <w:rPr>
          <w:b/>
          <w:u w:val="single"/>
        </w:rPr>
        <w:t>2 505,6</w:t>
      </w:r>
      <w:r w:rsidRPr="00E67BEB">
        <w:rPr>
          <w:b/>
          <w:u w:val="single"/>
        </w:rPr>
        <w:t xml:space="preserve"> </w:t>
      </w:r>
      <w:r w:rsidRPr="008E7D4C">
        <w:rPr>
          <w:b/>
          <w:u w:val="single"/>
        </w:rPr>
        <w:t>т</w:t>
      </w:r>
      <w:r w:rsidRPr="00E126F2">
        <w:rPr>
          <w:b/>
          <w:u w:val="single"/>
        </w:rPr>
        <w:t>ысяч рублей, в том числе:</w:t>
      </w:r>
    </w:p>
    <w:p w:rsidR="008D65A4" w:rsidRDefault="008D65A4" w:rsidP="008D65A4">
      <w:pPr>
        <w:ind w:left="360"/>
        <w:jc w:val="both"/>
        <w:rPr>
          <w:b/>
        </w:rPr>
      </w:pPr>
    </w:p>
    <w:p w:rsidR="008D65A4" w:rsidRPr="00F033FA" w:rsidRDefault="008D65A4" w:rsidP="008D65A4">
      <w:pPr>
        <w:numPr>
          <w:ilvl w:val="1"/>
          <w:numId w:val="13"/>
        </w:numPr>
        <w:jc w:val="both"/>
      </w:pPr>
      <w:r>
        <w:rPr>
          <w:b/>
        </w:rPr>
        <w:t xml:space="preserve"> </w:t>
      </w:r>
      <w:r w:rsidRPr="00E126F2">
        <w:rPr>
          <w:b/>
        </w:rPr>
        <w:t xml:space="preserve">Поступления из других бюджетов </w:t>
      </w:r>
      <w:r>
        <w:rPr>
          <w:b/>
        </w:rPr>
        <w:t xml:space="preserve">2321,3 </w:t>
      </w:r>
      <w:r w:rsidRPr="009E31DE">
        <w:rPr>
          <w:b/>
        </w:rPr>
        <w:t>тысяч рублей, в том числе:</w:t>
      </w:r>
      <w:r w:rsidRPr="009E31DE">
        <w:t xml:space="preserve">                                </w:t>
      </w:r>
    </w:p>
    <w:p w:rsidR="008D65A4" w:rsidRPr="00482807" w:rsidRDefault="008D65A4" w:rsidP="008D65A4">
      <w:pPr>
        <w:pStyle w:val="a9"/>
        <w:numPr>
          <w:ilvl w:val="2"/>
          <w:numId w:val="13"/>
        </w:numPr>
        <w:tabs>
          <w:tab w:val="left" w:pos="851"/>
        </w:tabs>
        <w:jc w:val="both"/>
        <w:rPr>
          <w:b/>
        </w:rPr>
      </w:pPr>
      <w:r>
        <w:rPr>
          <w:b/>
        </w:rPr>
        <w:t xml:space="preserve"> </w:t>
      </w:r>
      <w:r w:rsidRPr="00482807">
        <w:rPr>
          <w:b/>
        </w:rPr>
        <w:t>И</w:t>
      </w:r>
      <w:r>
        <w:rPr>
          <w:b/>
        </w:rPr>
        <w:t>ные межбюджетные трансферты</w:t>
      </w:r>
      <w:r w:rsidRPr="00482807">
        <w:rPr>
          <w:b/>
        </w:rPr>
        <w:t xml:space="preserve"> + </w:t>
      </w:r>
      <w:r>
        <w:rPr>
          <w:b/>
        </w:rPr>
        <w:t>2 321,3</w:t>
      </w:r>
      <w:r w:rsidRPr="00482807">
        <w:rPr>
          <w:b/>
        </w:rPr>
        <w:t xml:space="preserve"> тысяч рублей, из них: </w:t>
      </w:r>
    </w:p>
    <w:p w:rsidR="008D65A4" w:rsidRDefault="008D65A4" w:rsidP="008D65A4">
      <w:pPr>
        <w:tabs>
          <w:tab w:val="left" w:pos="851"/>
        </w:tabs>
        <w:jc w:val="both"/>
      </w:pPr>
      <w:r w:rsidRPr="00482807">
        <w:rPr>
          <w:b/>
          <w:i/>
        </w:rPr>
        <w:t xml:space="preserve">+ </w:t>
      </w:r>
      <w:r>
        <w:rPr>
          <w:b/>
          <w:i/>
        </w:rPr>
        <w:t>114,6</w:t>
      </w:r>
      <w:r w:rsidRPr="00482807">
        <w:rPr>
          <w:b/>
          <w:i/>
        </w:rPr>
        <w:t xml:space="preserve"> тысяч рублей</w:t>
      </w:r>
      <w:r w:rsidRPr="003961CA">
        <w:t xml:space="preserve"> </w:t>
      </w:r>
      <w:r>
        <w:t xml:space="preserve">иные </w:t>
      </w:r>
      <w:r w:rsidRPr="009E31DE">
        <w:t>межбюджетные трансферты</w:t>
      </w:r>
      <w:r w:rsidRPr="003961CA">
        <w:t xml:space="preserve"> на </w:t>
      </w:r>
      <w:r>
        <w:t>оказание дополнительной финансовой помощи на решение вопросов местного значения поселений</w:t>
      </w:r>
      <w:r w:rsidRPr="00B7243E">
        <w:t xml:space="preserve"> </w:t>
      </w:r>
      <w:r w:rsidRPr="006E6097">
        <w:t>из бюджета Тихвинского района</w:t>
      </w:r>
      <w:r>
        <w:t xml:space="preserve"> бюджетам сельских поселений;</w:t>
      </w:r>
    </w:p>
    <w:p w:rsidR="008D65A4" w:rsidRPr="003961CA" w:rsidRDefault="008D65A4" w:rsidP="008D65A4">
      <w:pPr>
        <w:tabs>
          <w:tab w:val="left" w:pos="851"/>
        </w:tabs>
        <w:jc w:val="both"/>
      </w:pPr>
      <w:r>
        <w:t xml:space="preserve">+ </w:t>
      </w:r>
      <w:r w:rsidRPr="00623790">
        <w:rPr>
          <w:b/>
        </w:rPr>
        <w:t>2 206,7</w:t>
      </w:r>
      <w:r>
        <w:t xml:space="preserve">  </w:t>
      </w:r>
      <w:r w:rsidRPr="00482807">
        <w:rPr>
          <w:b/>
          <w:i/>
        </w:rPr>
        <w:t>тысяч рублей</w:t>
      </w:r>
      <w:r w:rsidRPr="003961CA">
        <w:t xml:space="preserve"> </w:t>
      </w:r>
      <w:r>
        <w:t xml:space="preserve">иные </w:t>
      </w:r>
      <w:r w:rsidRPr="009E31DE">
        <w:t>межбюджетные трансферты</w:t>
      </w:r>
      <w:r w:rsidRPr="003961CA">
        <w:t xml:space="preserve"> на</w:t>
      </w:r>
      <w:r>
        <w:t xml:space="preserve">   поддержку ЖКХ, развитие общественной инфраструктуры поселений, предупреждение чрезвычайных ситуаций, мероприятия по охране окружающей среды</w:t>
      </w:r>
      <w:r w:rsidRPr="00674F9F">
        <w:t xml:space="preserve"> </w:t>
      </w:r>
      <w:r w:rsidRPr="006E6097">
        <w:t>из бюджета Тихвинского района</w:t>
      </w:r>
      <w:r>
        <w:t xml:space="preserve"> бюджетам сельских поселений;</w:t>
      </w:r>
    </w:p>
    <w:p w:rsidR="008D65A4" w:rsidRDefault="008D65A4" w:rsidP="008D65A4">
      <w:pPr>
        <w:tabs>
          <w:tab w:val="left" w:pos="851"/>
        </w:tabs>
        <w:jc w:val="both"/>
        <w:rPr>
          <w:b/>
        </w:rPr>
      </w:pPr>
    </w:p>
    <w:p w:rsidR="008D65A4" w:rsidRPr="008E6AB6" w:rsidRDefault="008D65A4" w:rsidP="008D65A4">
      <w:pPr>
        <w:pStyle w:val="a9"/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 Поступление неналоговых доходов 184,3 тысяч рублей, в том числе:</w:t>
      </w:r>
    </w:p>
    <w:p w:rsidR="008D65A4" w:rsidRPr="008E6AB6" w:rsidRDefault="008D65A4" w:rsidP="008D65A4">
      <w:pPr>
        <w:pStyle w:val="a9"/>
        <w:numPr>
          <w:ilvl w:val="2"/>
          <w:numId w:val="13"/>
        </w:numPr>
        <w:ind w:left="0" w:firstLine="0"/>
        <w:jc w:val="both"/>
        <w:rPr>
          <w:i/>
        </w:rPr>
      </w:pPr>
      <w:r w:rsidRPr="008E6AB6">
        <w:rPr>
          <w:b/>
        </w:rPr>
        <w:t xml:space="preserve">Доходы от оказания платных услуг и компенсации затрат государства + 41,4 тысяч рублей, из них:                                                                            </w:t>
      </w:r>
    </w:p>
    <w:p w:rsidR="008D65A4" w:rsidRPr="00674F9F" w:rsidRDefault="008D65A4" w:rsidP="008D65A4">
      <w:pPr>
        <w:tabs>
          <w:tab w:val="left" w:pos="851"/>
        </w:tabs>
        <w:jc w:val="both"/>
        <w:rPr>
          <w:i/>
        </w:rPr>
      </w:pPr>
      <w:r w:rsidRPr="00674F9F">
        <w:rPr>
          <w:b/>
          <w:i/>
        </w:rPr>
        <w:t xml:space="preserve">+ </w:t>
      </w:r>
      <w:r>
        <w:rPr>
          <w:b/>
          <w:i/>
        </w:rPr>
        <w:t>28,4</w:t>
      </w:r>
      <w:r w:rsidRPr="00674F9F">
        <w:rPr>
          <w:b/>
          <w:i/>
        </w:rPr>
        <w:t xml:space="preserve"> тысяч рублей</w:t>
      </w:r>
      <w:r w:rsidRPr="008A0F8B">
        <w:t xml:space="preserve"> </w:t>
      </w:r>
      <w:r>
        <w:t>доходы от проведения платных мероприятий в учреждении Борского КСК;</w:t>
      </w:r>
      <w:r w:rsidRPr="00674F9F">
        <w:rPr>
          <w:i/>
        </w:rPr>
        <w:t xml:space="preserve"> </w:t>
      </w:r>
    </w:p>
    <w:p w:rsidR="008D65A4" w:rsidRDefault="008D65A4" w:rsidP="008D65A4">
      <w:pPr>
        <w:tabs>
          <w:tab w:val="left" w:pos="851"/>
        </w:tabs>
        <w:jc w:val="both"/>
      </w:pPr>
      <w:r w:rsidRPr="00482807">
        <w:rPr>
          <w:b/>
          <w:i/>
        </w:rPr>
        <w:t xml:space="preserve">+ </w:t>
      </w:r>
      <w:r>
        <w:rPr>
          <w:b/>
          <w:i/>
        </w:rPr>
        <w:t>13,0</w:t>
      </w:r>
      <w:r w:rsidRPr="00482807">
        <w:rPr>
          <w:b/>
          <w:i/>
        </w:rPr>
        <w:t xml:space="preserve"> тысяч рублей</w:t>
      </w:r>
      <w:r w:rsidRPr="008A0F8B">
        <w:t xml:space="preserve"> </w:t>
      </w:r>
      <w:r>
        <w:t>доходы от возмещения расходов,  в связи с эксплуатацией муниципального имущества;</w:t>
      </w:r>
    </w:p>
    <w:p w:rsidR="008D65A4" w:rsidRPr="008E6AB6" w:rsidRDefault="008D65A4" w:rsidP="008D65A4">
      <w:pPr>
        <w:tabs>
          <w:tab w:val="left" w:pos="851"/>
        </w:tabs>
        <w:jc w:val="both"/>
        <w:rPr>
          <w:b/>
          <w:i/>
        </w:rPr>
      </w:pPr>
      <w:r w:rsidRPr="008E6AB6">
        <w:rPr>
          <w:b/>
        </w:rPr>
        <w:t>1.2.2</w:t>
      </w:r>
      <w:r>
        <w:t>.</w:t>
      </w:r>
      <w:r w:rsidRPr="008E6AB6">
        <w:rPr>
          <w:b/>
        </w:rPr>
        <w:t xml:space="preserve"> Доходы от продажи материальных и нематериальных активов</w:t>
      </w:r>
      <w:r w:rsidRPr="008E6AB6">
        <w:rPr>
          <w:b/>
          <w:i/>
        </w:rPr>
        <w:t xml:space="preserve"> </w:t>
      </w:r>
      <w:r w:rsidRPr="008E6AB6">
        <w:rPr>
          <w:b/>
        </w:rPr>
        <w:t>+ 116,9 тысяч рублей, из них:</w:t>
      </w:r>
    </w:p>
    <w:p w:rsidR="008D65A4" w:rsidRDefault="008D65A4" w:rsidP="008D65A4">
      <w:pPr>
        <w:jc w:val="both"/>
      </w:pPr>
      <w:r w:rsidRPr="0048255E">
        <w:rPr>
          <w:b/>
          <w:i/>
        </w:rPr>
        <w:t>+</w:t>
      </w:r>
      <w:r>
        <w:rPr>
          <w:b/>
          <w:i/>
        </w:rPr>
        <w:t xml:space="preserve"> 116,9 </w:t>
      </w:r>
      <w:r w:rsidRPr="00482807">
        <w:rPr>
          <w:b/>
          <w:i/>
        </w:rPr>
        <w:t>тысяч рублей</w:t>
      </w:r>
      <w:r>
        <w:rPr>
          <w:b/>
          <w:i/>
        </w:rPr>
        <w:t xml:space="preserve"> </w:t>
      </w:r>
      <w:r w:rsidRPr="003E5B6E">
        <w:t>доходы</w:t>
      </w:r>
      <w:r>
        <w:rPr>
          <w:b/>
          <w:i/>
        </w:rPr>
        <w:t xml:space="preserve"> </w:t>
      </w:r>
      <w:r w:rsidRPr="0048255E">
        <w:t>реализация имущества, находящаяся в оперативном управлении</w:t>
      </w:r>
      <w:r>
        <w:t>;</w:t>
      </w:r>
    </w:p>
    <w:p w:rsidR="008D65A4" w:rsidRDefault="008D65A4" w:rsidP="008D65A4">
      <w:pPr>
        <w:pStyle w:val="a9"/>
        <w:ind w:left="0"/>
        <w:jc w:val="both"/>
        <w:rPr>
          <w:b/>
        </w:rPr>
      </w:pPr>
      <w:r>
        <w:rPr>
          <w:b/>
        </w:rPr>
        <w:t>1.2.3.</w:t>
      </w:r>
      <w:r w:rsidRPr="003E5B6E">
        <w:rPr>
          <w:b/>
        </w:rPr>
        <w:t>Прочие неналоговые доходы</w:t>
      </w:r>
      <w:r>
        <w:rPr>
          <w:b/>
        </w:rPr>
        <w:t xml:space="preserve"> + 25,0 тысяч рублей, из них:</w:t>
      </w:r>
    </w:p>
    <w:p w:rsidR="008D65A4" w:rsidRDefault="008D65A4" w:rsidP="008D65A4">
      <w:pPr>
        <w:pStyle w:val="a9"/>
        <w:ind w:left="0"/>
        <w:jc w:val="both"/>
      </w:pPr>
      <w:r>
        <w:rPr>
          <w:b/>
        </w:rPr>
        <w:t xml:space="preserve">+ 25,0 </w:t>
      </w:r>
      <w:r w:rsidRPr="003E5B6E">
        <w:rPr>
          <w:b/>
          <w:i/>
        </w:rPr>
        <w:t>тысяч рублей</w:t>
      </w:r>
      <w:r>
        <w:rPr>
          <w:b/>
          <w:i/>
        </w:rPr>
        <w:t xml:space="preserve"> </w:t>
      </w:r>
      <w:r>
        <w:t xml:space="preserve">возмещение доходов за </w:t>
      </w:r>
      <w:r w:rsidRPr="003E5B6E">
        <w:t xml:space="preserve"> спил зеленых насаждений</w:t>
      </w:r>
      <w:r>
        <w:t>;</w:t>
      </w:r>
    </w:p>
    <w:p w:rsidR="008D65A4" w:rsidRDefault="008D65A4" w:rsidP="008D65A4">
      <w:pPr>
        <w:pStyle w:val="a9"/>
        <w:numPr>
          <w:ilvl w:val="2"/>
          <w:numId w:val="14"/>
        </w:numPr>
        <w:ind w:left="0" w:firstLine="0"/>
        <w:jc w:val="both"/>
        <w:rPr>
          <w:b/>
        </w:rPr>
      </w:pPr>
      <w:r w:rsidRPr="003E5B6E">
        <w:rPr>
          <w:b/>
        </w:rPr>
        <w:t>Прочие безвозмездные поступления</w:t>
      </w:r>
      <w:r>
        <w:rPr>
          <w:b/>
        </w:rPr>
        <w:t xml:space="preserve"> + 1,0 тысяч рублей, из них:</w:t>
      </w:r>
    </w:p>
    <w:p w:rsidR="008D65A4" w:rsidRPr="00261263" w:rsidRDefault="008D65A4" w:rsidP="008D65A4">
      <w:pPr>
        <w:pStyle w:val="a9"/>
        <w:ind w:left="0"/>
        <w:jc w:val="both"/>
        <w:rPr>
          <w:b/>
        </w:rPr>
      </w:pPr>
      <w:r>
        <w:rPr>
          <w:b/>
        </w:rPr>
        <w:t xml:space="preserve">+ 1,0 </w:t>
      </w:r>
      <w:r w:rsidRPr="003E5B6E">
        <w:rPr>
          <w:b/>
          <w:i/>
        </w:rPr>
        <w:t>тысяча рублей</w:t>
      </w:r>
      <w:r>
        <w:rPr>
          <w:b/>
        </w:rPr>
        <w:t xml:space="preserve"> </w:t>
      </w:r>
      <w:r w:rsidRPr="003E5B6E">
        <w:t>безвозмездное поступление от физических лиц.</w:t>
      </w:r>
    </w:p>
    <w:p w:rsidR="008D65A4" w:rsidRDefault="008D65A4" w:rsidP="008D65A4">
      <w:pPr>
        <w:tabs>
          <w:tab w:val="left" w:pos="645"/>
          <w:tab w:val="center" w:pos="4677"/>
        </w:tabs>
        <w:ind w:left="540"/>
        <w:jc w:val="center"/>
      </w:pPr>
    </w:p>
    <w:p w:rsidR="008D65A4" w:rsidRPr="005402E6" w:rsidRDefault="008D65A4" w:rsidP="008D65A4">
      <w:pPr>
        <w:tabs>
          <w:tab w:val="left" w:pos="645"/>
          <w:tab w:val="center" w:pos="4677"/>
        </w:tabs>
        <w:jc w:val="center"/>
        <w:rPr>
          <w:b/>
        </w:rPr>
      </w:pPr>
      <w:r w:rsidRPr="005402E6">
        <w:rPr>
          <w:b/>
        </w:rPr>
        <w:t>Р А С Х О Д Ы</w:t>
      </w:r>
    </w:p>
    <w:p w:rsidR="008D65A4" w:rsidRDefault="008D65A4" w:rsidP="008D65A4">
      <w:pPr>
        <w:tabs>
          <w:tab w:val="left" w:pos="645"/>
          <w:tab w:val="center" w:pos="4677"/>
        </w:tabs>
      </w:pPr>
      <w:r>
        <w:t xml:space="preserve">                                  -увеличить расходы на 2 505,6 тыс. руб. на 2024 год;</w:t>
      </w:r>
    </w:p>
    <w:p w:rsidR="008D65A4" w:rsidRDefault="008D65A4" w:rsidP="008D65A4">
      <w:pPr>
        <w:tabs>
          <w:tab w:val="left" w:pos="645"/>
          <w:tab w:val="center" w:pos="4677"/>
        </w:tabs>
        <w:rPr>
          <w:b/>
        </w:rPr>
      </w:pPr>
    </w:p>
    <w:p w:rsidR="008D65A4" w:rsidRDefault="008D65A4" w:rsidP="008D65A4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5A60E5">
        <w:rPr>
          <w:b/>
        </w:rPr>
        <w:t>»</w:t>
      </w:r>
    </w:p>
    <w:p w:rsidR="008D65A4" w:rsidRDefault="008D65A4" w:rsidP="008D65A4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</w:t>
      </w:r>
      <w:r>
        <w:t>- увеличить расходы на 164,5 тыс. руб. на 2024г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     Увеличить расходы на обеспечение деятельности аппаратов муниципальных органов: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 - в сумме 114,6 тыс. руб. за счет дополнительной финансовой помощи из бюджета Тихвинского района на поощрение муниципальных управленческих команд при подготовке и проведение выборов;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 - в сумме 49,9 тыс. руб. за счет дополнительных доходов бюджета на оплату договоров ГПХ (уборка помещений в здании администрации);</w:t>
      </w:r>
    </w:p>
    <w:p w:rsidR="008D65A4" w:rsidRDefault="008D65A4" w:rsidP="008D65A4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</w:t>
      </w:r>
    </w:p>
    <w:p w:rsidR="008D65A4" w:rsidRDefault="008D65A4" w:rsidP="008D65A4">
      <w:pPr>
        <w:tabs>
          <w:tab w:val="left" w:pos="645"/>
          <w:tab w:val="center" w:pos="4677"/>
        </w:tabs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Национальная безопасность и правоохранительная деятельность</w:t>
      </w:r>
      <w:r w:rsidRPr="00DC03DF">
        <w:rPr>
          <w:b/>
        </w:rPr>
        <w:t>»</w:t>
      </w:r>
    </w:p>
    <w:p w:rsidR="008D65A4" w:rsidRDefault="008D65A4" w:rsidP="008D65A4">
      <w:pPr>
        <w:tabs>
          <w:tab w:val="left" w:pos="645"/>
          <w:tab w:val="center" w:pos="4677"/>
        </w:tabs>
        <w:jc w:val="center"/>
      </w:pPr>
      <w:r w:rsidRPr="00DC03DF">
        <w:lastRenderedPageBreak/>
        <w:t xml:space="preserve">- увеличить расходы на </w:t>
      </w:r>
      <w:r>
        <w:t>2 207,7</w:t>
      </w:r>
      <w:r w:rsidRPr="00DC03DF">
        <w:t xml:space="preserve"> тыс. руб.</w:t>
      </w:r>
    </w:p>
    <w:p w:rsidR="008D65A4" w:rsidRPr="00DC03DF" w:rsidRDefault="008D65A4" w:rsidP="008D65A4">
      <w:pPr>
        <w:tabs>
          <w:tab w:val="left" w:pos="645"/>
          <w:tab w:val="center" w:pos="4677"/>
        </w:tabs>
        <w:jc w:val="center"/>
      </w:pPr>
    </w:p>
    <w:p w:rsidR="008D65A4" w:rsidRPr="003160AB" w:rsidRDefault="008D65A4" w:rsidP="008D65A4">
      <w:pPr>
        <w:tabs>
          <w:tab w:val="left" w:pos="645"/>
          <w:tab w:val="center" w:pos="4677"/>
        </w:tabs>
      </w:pPr>
      <w:r>
        <w:t>Увеличить расходы гражданской обороны: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  - в сумме 2 206,7 тыс. руб. за иных межбюджетных трансфертов</w:t>
      </w:r>
      <w:r w:rsidRPr="00AB4586">
        <w:t xml:space="preserve"> </w:t>
      </w:r>
      <w:r>
        <w:t>на поддержку ЖКХ, развитие общественной инфраструктуры поселений, предупреждение чрезвычайных ситуаций, мероприятия по охране окружающей среды (приобретение и установка системы оповещения людей);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- в сумме 1,0 тыс. руб. за счет прочих безвозмездных поступлений на мероприятия по повышению уровня защиты населенных пунктов (чистка водоема). </w:t>
      </w:r>
    </w:p>
    <w:p w:rsidR="008D65A4" w:rsidRDefault="008D65A4" w:rsidP="008D65A4">
      <w:pPr>
        <w:tabs>
          <w:tab w:val="left" w:pos="645"/>
          <w:tab w:val="center" w:pos="4677"/>
        </w:tabs>
        <w:jc w:val="center"/>
        <w:rPr>
          <w:b/>
        </w:rPr>
      </w:pPr>
    </w:p>
    <w:p w:rsidR="008D65A4" w:rsidRDefault="008D65A4" w:rsidP="008D65A4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DC03DF">
        <w:rPr>
          <w:b/>
        </w:rPr>
        <w:t>»</w:t>
      </w:r>
    </w:p>
    <w:p w:rsidR="008D65A4" w:rsidRDefault="008D65A4" w:rsidP="008D65A4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69,5</w:t>
      </w:r>
      <w:r w:rsidRPr="00DC03DF">
        <w:t xml:space="preserve"> тыс. руб.</w:t>
      </w:r>
    </w:p>
    <w:p w:rsidR="008D65A4" w:rsidRDefault="008D65A4" w:rsidP="008D65A4">
      <w:pPr>
        <w:tabs>
          <w:tab w:val="left" w:pos="645"/>
          <w:tab w:val="center" w:pos="4677"/>
        </w:tabs>
      </w:pPr>
    </w:p>
    <w:p w:rsidR="008D65A4" w:rsidRDefault="008D65A4" w:rsidP="008D65A4">
      <w:pPr>
        <w:tabs>
          <w:tab w:val="left" w:pos="645"/>
          <w:tab w:val="center" w:pos="4677"/>
        </w:tabs>
      </w:pPr>
      <w:r>
        <w:t>Увеличить расходы на коммунальное хозяйство: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  <w:r>
        <w:t xml:space="preserve"> - в сумме 69,5 тыс. руб. за счет доходов бюджета поселения на мероприятия, направленные на безаварийную работу ЖКХ (услуги по проведения государственной экспертизы).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</w:p>
    <w:p w:rsidR="008D65A4" w:rsidRDefault="008D65A4" w:rsidP="008D65A4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Благоустройство</w:t>
      </w:r>
      <w:r w:rsidRPr="00DC03DF">
        <w:rPr>
          <w:b/>
        </w:rPr>
        <w:t>»</w:t>
      </w:r>
    </w:p>
    <w:p w:rsidR="008D65A4" w:rsidRDefault="008D65A4" w:rsidP="008D65A4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35,5</w:t>
      </w:r>
      <w:r w:rsidRPr="00DC03DF">
        <w:t xml:space="preserve"> тыс. руб.</w:t>
      </w:r>
    </w:p>
    <w:p w:rsidR="008D65A4" w:rsidRDefault="008D65A4" w:rsidP="008D65A4">
      <w:pPr>
        <w:tabs>
          <w:tab w:val="left" w:pos="645"/>
          <w:tab w:val="center" w:pos="4677"/>
        </w:tabs>
        <w:jc w:val="center"/>
      </w:pPr>
    </w:p>
    <w:p w:rsidR="008D65A4" w:rsidRDefault="008D65A4" w:rsidP="008D65A4">
      <w:pPr>
        <w:tabs>
          <w:tab w:val="left" w:pos="645"/>
          <w:tab w:val="center" w:pos="4677"/>
        </w:tabs>
      </w:pPr>
      <w:r>
        <w:t>Увеличить расходы на благоустройство:</w:t>
      </w:r>
    </w:p>
    <w:p w:rsidR="008D65A4" w:rsidRDefault="008D65A4" w:rsidP="008D65A4">
      <w:pPr>
        <w:tabs>
          <w:tab w:val="left" w:pos="645"/>
          <w:tab w:val="center" w:pos="4677"/>
        </w:tabs>
      </w:pPr>
      <w:r>
        <w:t>- в сумме 35,5 тыс. руб. за счет доходов бюджета на мероприятия по благоустройству, озеленению и уборке территории поселения (ремонт колодца в д. Кайвакса).</w:t>
      </w:r>
    </w:p>
    <w:p w:rsidR="008D65A4" w:rsidRDefault="008D65A4" w:rsidP="008D65A4">
      <w:pPr>
        <w:tabs>
          <w:tab w:val="left" w:pos="645"/>
          <w:tab w:val="center" w:pos="4677"/>
        </w:tabs>
        <w:jc w:val="both"/>
      </w:pPr>
    </w:p>
    <w:p w:rsidR="008D65A4" w:rsidRDefault="008D65A4" w:rsidP="008D65A4">
      <w:pPr>
        <w:tabs>
          <w:tab w:val="left" w:pos="0"/>
          <w:tab w:val="center" w:pos="4677"/>
        </w:tabs>
        <w:jc w:val="both"/>
        <w:rPr>
          <w:b/>
        </w:rPr>
      </w:pPr>
      <w:r>
        <w:t xml:space="preserve">                                        </w:t>
      </w:r>
      <w:r w:rsidRPr="00DC03DF">
        <w:rPr>
          <w:b/>
        </w:rPr>
        <w:t>По разделу «Культура и кинематография»</w:t>
      </w:r>
    </w:p>
    <w:p w:rsidR="008D65A4" w:rsidRPr="00A212EA" w:rsidRDefault="008D65A4" w:rsidP="008D65A4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     </w:t>
      </w:r>
      <w:r w:rsidRPr="00A212EA">
        <w:rPr>
          <w:bCs/>
        </w:rPr>
        <w:t xml:space="preserve">- </w:t>
      </w:r>
      <w:r>
        <w:rPr>
          <w:bCs/>
        </w:rPr>
        <w:t>увеличить</w:t>
      </w:r>
      <w:r w:rsidRPr="00A212EA">
        <w:rPr>
          <w:bCs/>
        </w:rPr>
        <w:t xml:space="preserve"> расходы на </w:t>
      </w:r>
      <w:r>
        <w:rPr>
          <w:bCs/>
        </w:rPr>
        <w:t>28,4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</w:t>
      </w:r>
    </w:p>
    <w:p w:rsidR="008D65A4" w:rsidRDefault="008D65A4" w:rsidP="008D65A4">
      <w:pPr>
        <w:tabs>
          <w:tab w:val="left" w:pos="0"/>
          <w:tab w:val="center" w:pos="4677"/>
        </w:tabs>
        <w:jc w:val="both"/>
      </w:pPr>
    </w:p>
    <w:p w:rsidR="008D65A4" w:rsidRDefault="008D65A4" w:rsidP="008D65A4">
      <w:pPr>
        <w:tabs>
          <w:tab w:val="left" w:pos="0"/>
          <w:tab w:val="center" w:pos="4677"/>
        </w:tabs>
        <w:jc w:val="both"/>
      </w:pPr>
      <w:r w:rsidRPr="00DC03DF">
        <w:t>-</w:t>
      </w:r>
      <w:r>
        <w:t xml:space="preserve"> в сумме 28,4 тыс. руб. за счет доходов от платных услуг, проводимых в учреждении на обеспечение деятельности учреждения (приобретение микшерного пульта).</w:t>
      </w:r>
    </w:p>
    <w:p w:rsidR="008D65A4" w:rsidRDefault="008D65A4" w:rsidP="008D65A4">
      <w:pPr>
        <w:tabs>
          <w:tab w:val="left" w:pos="0"/>
          <w:tab w:val="center" w:pos="4677"/>
        </w:tabs>
        <w:jc w:val="both"/>
      </w:pPr>
    </w:p>
    <w:p w:rsidR="008D65A4" w:rsidRDefault="008D65A4" w:rsidP="008D65A4">
      <w:pPr>
        <w:tabs>
          <w:tab w:val="left" w:pos="0"/>
          <w:tab w:val="center" w:pos="4677"/>
        </w:tabs>
        <w:jc w:val="both"/>
      </w:pPr>
    </w:p>
    <w:p w:rsidR="008D65A4" w:rsidRDefault="008D65A4" w:rsidP="008D65A4">
      <w:pPr>
        <w:tabs>
          <w:tab w:val="left" w:pos="0"/>
          <w:tab w:val="center" w:pos="4677"/>
        </w:tabs>
        <w:jc w:val="both"/>
      </w:pPr>
    </w:p>
    <w:p w:rsidR="008D65A4" w:rsidRDefault="008D65A4" w:rsidP="008D65A4">
      <w:pPr>
        <w:tabs>
          <w:tab w:val="left" w:pos="0"/>
          <w:tab w:val="center" w:pos="4677"/>
        </w:tabs>
        <w:jc w:val="both"/>
      </w:pPr>
      <w:r>
        <w:t>И.о. г</w:t>
      </w:r>
      <w:r w:rsidRPr="006D5971">
        <w:t>лав</w:t>
      </w:r>
      <w:r>
        <w:t>ы</w:t>
      </w:r>
      <w:r w:rsidRPr="006D5971"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Е.А. Евпак</w:t>
      </w: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tbl>
      <w:tblPr>
        <w:tblW w:w="9640" w:type="dxa"/>
        <w:tblInd w:w="93" w:type="dxa"/>
        <w:tblLook w:val="04A0"/>
      </w:tblPr>
      <w:tblGrid>
        <w:gridCol w:w="4732"/>
        <w:gridCol w:w="564"/>
        <w:gridCol w:w="607"/>
        <w:gridCol w:w="1596"/>
        <w:gridCol w:w="709"/>
        <w:gridCol w:w="1457"/>
      </w:tblGrid>
      <w:tr w:rsidR="008D65A4" w:rsidTr="008D65A4">
        <w:trPr>
          <w:trHeight w:val="106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sz w:val="28"/>
                <w:szCs w:val="28"/>
              </w:rPr>
            </w:pPr>
            <w:bookmarkStart w:id="1" w:name="RANGE!A1:F39"/>
            <w:r>
              <w:rPr>
                <w:sz w:val="28"/>
                <w:szCs w:val="28"/>
              </w:rPr>
              <w:lastRenderedPageBreak/>
              <w:t>Предложения по корректировке расходов бюджета Борского сельского поселения на 2024 год по состоянию на 25.06.2024г.</w:t>
            </w:r>
            <w:bookmarkEnd w:id="1"/>
          </w:p>
        </w:tc>
      </w:tr>
      <w:tr w:rsidR="008D65A4" w:rsidTr="008D65A4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65A4" w:rsidTr="008D65A4">
        <w:trPr>
          <w:trHeight w:val="37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</w:tr>
      <w:tr w:rsidR="008D65A4" w:rsidTr="008D65A4">
        <w:trPr>
          <w:trHeight w:val="300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8D65A4" w:rsidTr="008D65A4">
        <w:trPr>
          <w:trHeight w:val="300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</w:tr>
      <w:tr w:rsidR="008D65A4" w:rsidTr="008D65A4">
        <w:trPr>
          <w:trHeight w:val="300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164,5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</w:tr>
      <w:tr w:rsidR="008D65A4" w:rsidTr="008D65A4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8D65A4" w:rsidTr="008D65A4">
        <w:trPr>
          <w:trHeight w:val="25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 w:rsidR="008D65A4" w:rsidTr="008D65A4">
        <w:trPr>
          <w:trHeight w:val="6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-21,5</w:t>
            </w:r>
          </w:p>
        </w:tc>
      </w:tr>
      <w:tr w:rsidR="008D65A4" w:rsidTr="008D65A4">
        <w:trPr>
          <w:trHeight w:val="25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-21,5</w:t>
            </w:r>
          </w:p>
        </w:tc>
      </w:tr>
      <w:tr w:rsidR="008D65A4" w:rsidTr="008D65A4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114,6</w:t>
            </w:r>
          </w:p>
        </w:tc>
      </w:tr>
      <w:tr w:rsidR="008D65A4" w:rsidTr="008D65A4">
        <w:trPr>
          <w:trHeight w:val="28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114,6</w:t>
            </w:r>
          </w:p>
        </w:tc>
      </w:tr>
      <w:tr w:rsidR="008D65A4" w:rsidTr="008D65A4">
        <w:trPr>
          <w:trHeight w:val="12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-51,0</w:t>
            </w:r>
          </w:p>
        </w:tc>
      </w:tr>
      <w:tr w:rsidR="008D65A4" w:rsidTr="008D65A4">
        <w:trPr>
          <w:trHeight w:val="18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-51,0</w:t>
            </w:r>
          </w:p>
        </w:tc>
      </w:tr>
      <w:tr w:rsidR="008D65A4" w:rsidTr="008D65A4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8D65A4" w:rsidTr="008D65A4">
        <w:trPr>
          <w:trHeight w:val="100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2 207,7</w:t>
            </w: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2 206,7</w:t>
            </w:r>
          </w:p>
        </w:tc>
      </w:tr>
      <w:tr w:rsidR="008D65A4" w:rsidTr="008D65A4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2 206,7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2 206,7</w:t>
            </w:r>
          </w:p>
        </w:tc>
      </w:tr>
      <w:tr w:rsidR="008D65A4" w:rsidTr="008D65A4">
        <w:trPr>
          <w:trHeight w:val="12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</w:tr>
      <w:tr w:rsidR="008D65A4" w:rsidTr="008D65A4">
        <w:trPr>
          <w:trHeight w:val="12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65A4" w:rsidTr="008D65A4">
        <w:trPr>
          <w:trHeight w:val="18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8D65A4" w:rsidTr="008D65A4">
        <w:trPr>
          <w:trHeight w:val="6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</w:t>
            </w:r>
          </w:p>
        </w:tc>
      </w:tr>
      <w:tr w:rsidR="008D65A4" w:rsidTr="008D65A4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8D65A4" w:rsidTr="008D65A4">
        <w:trPr>
          <w:trHeight w:val="6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8D65A4" w:rsidTr="008D65A4">
        <w:trPr>
          <w:trHeight w:val="12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28,4</w:t>
            </w:r>
          </w:p>
        </w:tc>
      </w:tr>
      <w:tr w:rsidR="008D65A4" w:rsidTr="008D65A4">
        <w:trPr>
          <w:trHeight w:val="6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8D65A4" w:rsidTr="008D65A4">
        <w:trPr>
          <w:trHeight w:val="15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A4" w:rsidRDefault="008D65A4"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8D65A4" w:rsidTr="008D65A4">
        <w:trPr>
          <w:trHeight w:val="31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A4" w:rsidRDefault="008D65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2 505,6</w:t>
            </w:r>
          </w:p>
        </w:tc>
      </w:tr>
    </w:tbl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  <w:sectPr w:rsidR="008D65A4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tbl>
      <w:tblPr>
        <w:tblW w:w="13920" w:type="dxa"/>
        <w:tblInd w:w="93" w:type="dxa"/>
        <w:tblLook w:val="04A0"/>
      </w:tblPr>
      <w:tblGrid>
        <w:gridCol w:w="3118"/>
        <w:gridCol w:w="5721"/>
        <w:gridCol w:w="1019"/>
        <w:gridCol w:w="1109"/>
        <w:gridCol w:w="1319"/>
        <w:gridCol w:w="1634"/>
      </w:tblGrid>
      <w:tr w:rsidR="008D65A4" w:rsidTr="008D65A4">
        <w:trPr>
          <w:trHeight w:val="300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</w:rPr>
            </w:pPr>
          </w:p>
          <w:p w:rsidR="008D65A4" w:rsidRDefault="008D65A4">
            <w:pPr>
              <w:jc w:val="center"/>
              <w:rPr>
                <w:rFonts w:ascii="Arial CYR" w:hAnsi="Arial CYR" w:cs="Arial CYR"/>
              </w:rPr>
            </w:pPr>
          </w:p>
          <w:p w:rsidR="008D65A4" w:rsidRDefault="008D65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Предложения</w:t>
            </w:r>
          </w:p>
        </w:tc>
      </w:tr>
      <w:tr w:rsidR="008D65A4" w:rsidTr="008D65A4">
        <w:trPr>
          <w:trHeight w:val="285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корректировке доходов бюджета Борского сельского поселения на 2024 год по состоянию на 25.06.2023г.</w:t>
            </w:r>
          </w:p>
        </w:tc>
      </w:tr>
      <w:tr w:rsidR="008D65A4" w:rsidTr="008D65A4">
        <w:trPr>
          <w:trHeight w:val="27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5A4" w:rsidTr="008D65A4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Уточн.сумма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4 661,5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4727,9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3 956,3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3956,3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</w:tr>
      <w:tr w:rsidR="008D65A4" w:rsidTr="008D65A4">
        <w:trPr>
          <w:trHeight w:val="5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1 610,9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1610,9</w:t>
            </w:r>
          </w:p>
        </w:tc>
      </w:tr>
      <w:tr w:rsidR="008D65A4" w:rsidTr="008D65A4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1 610,9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1610,9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1 418,8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1418,8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771,6</w:t>
            </w:r>
          </w:p>
        </w:tc>
      </w:tr>
      <w:tr w:rsidR="008D65A4" w:rsidTr="008D65A4">
        <w:trPr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</w:tr>
      <w:tr w:rsidR="008D65A4" w:rsidTr="008D65A4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</w:tr>
      <w:tr w:rsidR="008D65A4" w:rsidTr="008D65A4">
        <w:trPr>
          <w:trHeight w:val="10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</w:tr>
      <w:tr w:rsidR="008D65A4" w:rsidTr="008D65A4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51,4</w:t>
            </w:r>
          </w:p>
        </w:tc>
      </w:tr>
      <w:tr w:rsidR="008D65A4" w:rsidTr="008D65A4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1 14 00000 00 0000 130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116,9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25,0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25 763,1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2321,3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28084,4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30 424,6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32930,2</w:t>
            </w:r>
          </w:p>
        </w:tc>
      </w:tr>
      <w:tr w:rsidR="008D65A4" w:rsidTr="008D65A4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340460">
      <w:pPr>
        <w:tabs>
          <w:tab w:val="left" w:pos="6780"/>
        </w:tabs>
        <w:jc w:val="both"/>
      </w:pPr>
    </w:p>
    <w:p w:rsidR="008D65A4" w:rsidRDefault="008D65A4" w:rsidP="008D65A4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8D65A4" w:rsidRDefault="008D65A4" w:rsidP="008D65A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8D65A4" w:rsidRDefault="008D65A4" w:rsidP="008D65A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8D65A4" w:rsidRPr="00E26244" w:rsidRDefault="008D65A4" w:rsidP="008D65A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28 июня </w:t>
      </w:r>
      <w:r>
        <w:rPr>
          <w:color w:val="000000"/>
          <w:spacing w:val="-2"/>
          <w:sz w:val="29"/>
          <w:szCs w:val="29"/>
        </w:rPr>
        <w:t xml:space="preserve">2024 г. № 03-206  </w:t>
      </w:r>
    </w:p>
    <w:p w:rsidR="008D65A4" w:rsidRDefault="008D65A4" w:rsidP="008D65A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8D65A4" w:rsidRDefault="008D65A4" w:rsidP="008D65A4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8D65A4" w:rsidRDefault="008D65A4" w:rsidP="008D65A4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4 и плановый период 2025 и 2026 годы</w:t>
      </w:r>
    </w:p>
    <w:p w:rsidR="008D65A4" w:rsidRDefault="008D65A4" w:rsidP="008D65A4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8D65A4" w:rsidTr="008D65A4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</w:tr>
      <w:tr w:rsidR="008D65A4" w:rsidTr="008D65A4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8D65A4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725CB3" w:rsidRDefault="008D65A4" w:rsidP="008D65A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725CB3" w:rsidRDefault="008D65A4" w:rsidP="008D65A4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C2463B" w:rsidRDefault="008D65A4" w:rsidP="008D65A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2463B" w:rsidRDefault="008D65A4" w:rsidP="008D65A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2463B" w:rsidRDefault="008D65A4" w:rsidP="008D65A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8D65A4" w:rsidRPr="00CB46F9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32690" w:rsidRDefault="008D65A4" w:rsidP="008D65A4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120FFC" w:rsidRDefault="008D65A4" w:rsidP="008D65A4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C2463B" w:rsidRDefault="008D65A4" w:rsidP="008D65A4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-32930,2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B46F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B46F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26910,3</w:t>
            </w:r>
          </w:p>
        </w:tc>
      </w:tr>
      <w:tr w:rsidR="008D65A4" w:rsidRPr="00CB46F9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120FFC" w:rsidRDefault="008D65A4" w:rsidP="008D65A4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C2463B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+34590,6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B46F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28113,0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CB46F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27500,7</w:t>
            </w:r>
          </w:p>
        </w:tc>
      </w:tr>
      <w:tr w:rsidR="008D65A4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725CB3" w:rsidRDefault="008D65A4" w:rsidP="008D65A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725CB3" w:rsidRDefault="008D65A4" w:rsidP="008D65A4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8D65A4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120FFC" w:rsidRDefault="008D65A4" w:rsidP="008D65A4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8D65A4" w:rsidTr="008D65A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Default="008D65A4" w:rsidP="008D65A4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8D65A4" w:rsidRPr="00DB732A" w:rsidTr="008D65A4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Pr="00DB732A" w:rsidRDefault="008D65A4" w:rsidP="008D65A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Pr="00DB732A" w:rsidRDefault="008D65A4" w:rsidP="008D65A4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5A4" w:rsidRPr="00F03F19" w:rsidRDefault="008D65A4" w:rsidP="008D65A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590,4</w:t>
            </w:r>
          </w:p>
        </w:tc>
      </w:tr>
    </w:tbl>
    <w:p w:rsidR="008D65A4" w:rsidRPr="00DB732A" w:rsidRDefault="008D65A4" w:rsidP="008D65A4">
      <w:pPr>
        <w:rPr>
          <w:b/>
        </w:rPr>
      </w:pPr>
    </w:p>
    <w:p w:rsidR="008D65A4" w:rsidRDefault="008D65A4" w:rsidP="008D65A4"/>
    <w:p w:rsidR="008D65A4" w:rsidRDefault="008D65A4" w:rsidP="00340460">
      <w:pPr>
        <w:tabs>
          <w:tab w:val="left" w:pos="6780"/>
        </w:tabs>
        <w:jc w:val="both"/>
        <w:sectPr w:rsidR="008D65A4" w:rsidSect="008D65A4">
          <w:pgSz w:w="16838" w:h="11906" w:orient="landscape"/>
          <w:pgMar w:top="1440" w:right="993" w:bottom="1106" w:left="851" w:header="708" w:footer="708" w:gutter="0"/>
          <w:cols w:space="708"/>
          <w:docGrid w:linePitch="360"/>
        </w:sectPr>
      </w:pPr>
    </w:p>
    <w:tbl>
      <w:tblPr>
        <w:tblW w:w="16809" w:type="dxa"/>
        <w:tblInd w:w="-34" w:type="dxa"/>
        <w:tblLayout w:type="fixed"/>
        <w:tblLook w:val="04A0"/>
      </w:tblPr>
      <w:tblGrid>
        <w:gridCol w:w="126"/>
        <w:gridCol w:w="1575"/>
        <w:gridCol w:w="283"/>
        <w:gridCol w:w="2126"/>
        <w:gridCol w:w="801"/>
        <w:gridCol w:w="334"/>
        <w:gridCol w:w="778"/>
        <w:gridCol w:w="73"/>
        <w:gridCol w:w="113"/>
        <w:gridCol w:w="596"/>
        <w:gridCol w:w="320"/>
        <w:gridCol w:w="372"/>
        <w:gridCol w:w="300"/>
        <w:gridCol w:w="493"/>
        <w:gridCol w:w="558"/>
        <w:gridCol w:w="83"/>
        <w:gridCol w:w="730"/>
        <w:gridCol w:w="120"/>
        <w:gridCol w:w="624"/>
        <w:gridCol w:w="85"/>
        <w:gridCol w:w="283"/>
        <w:gridCol w:w="709"/>
        <w:gridCol w:w="221"/>
        <w:gridCol w:w="172"/>
        <w:gridCol w:w="741"/>
        <w:gridCol w:w="375"/>
        <w:gridCol w:w="476"/>
        <w:gridCol w:w="850"/>
        <w:gridCol w:w="25"/>
        <w:gridCol w:w="70"/>
        <w:gridCol w:w="188"/>
        <w:gridCol w:w="48"/>
        <w:gridCol w:w="188"/>
        <w:gridCol w:w="48"/>
        <w:gridCol w:w="560"/>
        <w:gridCol w:w="7"/>
        <w:gridCol w:w="142"/>
        <w:gridCol w:w="283"/>
        <w:gridCol w:w="463"/>
        <w:gridCol w:w="470"/>
      </w:tblGrid>
      <w:tr w:rsidR="008D65A4" w:rsidTr="00632322">
        <w:trPr>
          <w:trHeight w:val="25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5A4" w:rsidRDefault="008D65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A6C84" w:rsidTr="00632322">
        <w:trPr>
          <w:gridBefore w:val="1"/>
          <w:gridAfter w:val="4"/>
          <w:wBefore w:w="126" w:type="dxa"/>
          <w:wAfter w:w="1358" w:type="dxa"/>
          <w:trHeight w:val="160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32322" w:rsidRDefault="0063232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32322" w:rsidRDefault="0063232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32322" w:rsidRDefault="00632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632322" w:rsidP="006323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  <w:p w:rsidR="00632322" w:rsidRDefault="0063232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32322" w:rsidRDefault="00632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A6C84" w:rsidTr="00632322">
        <w:trPr>
          <w:gridBefore w:val="1"/>
          <w:gridAfter w:val="2"/>
          <w:wBefore w:w="126" w:type="dxa"/>
          <w:wAfter w:w="933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A6C84" w:rsidTr="00632322">
        <w:trPr>
          <w:gridBefore w:val="1"/>
          <w:gridAfter w:val="4"/>
          <w:wBefore w:w="126" w:type="dxa"/>
          <w:wAfter w:w="1358" w:type="dxa"/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2024 год и плановый период 2025 и 2026 годов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A6C84" w:rsidTr="00632322">
        <w:trPr>
          <w:gridBefore w:val="1"/>
          <w:gridAfter w:val="4"/>
          <w:wBefore w:w="126" w:type="dxa"/>
          <w:wAfter w:w="1358" w:type="dxa"/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A6C84" w:rsidTr="00632322">
        <w:trPr>
          <w:gridBefore w:val="1"/>
          <w:gridAfter w:val="4"/>
          <w:wBefore w:w="126" w:type="dxa"/>
          <w:wAfter w:w="1358" w:type="dxa"/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2322" w:rsidTr="00632322">
        <w:trPr>
          <w:gridBefore w:val="1"/>
          <w:gridAfter w:val="4"/>
          <w:wBefore w:w="126" w:type="dxa"/>
          <w:wAfter w:w="1358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2322" w:rsidTr="00632322">
        <w:trPr>
          <w:gridBefore w:val="1"/>
          <w:gridAfter w:val="4"/>
          <w:wBefore w:w="126" w:type="dxa"/>
          <w:wAfter w:w="1358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тыс.руб.</w:t>
            </w:r>
          </w:p>
        </w:tc>
      </w:tr>
      <w:tr w:rsidR="00632322" w:rsidTr="00632322">
        <w:trPr>
          <w:gridBefore w:val="1"/>
          <w:gridAfter w:val="4"/>
          <w:wBefore w:w="126" w:type="dxa"/>
          <w:wAfter w:w="1358" w:type="dxa"/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  на 2024 год         ( 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№2 2024г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  на 2025 год (тыс. руб.)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№2 2025г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  на 2026 год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Default="001A6C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2026г</w:t>
            </w:r>
          </w:p>
        </w:tc>
      </w:tr>
      <w:tr w:rsidR="00632322" w:rsidTr="00632322">
        <w:trPr>
          <w:gridBefore w:val="1"/>
          <w:gridAfter w:val="4"/>
          <w:wBefore w:w="126" w:type="dxa"/>
          <w:wAfter w:w="1358" w:type="dxa"/>
          <w:trHeight w:val="11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C84" w:rsidRDefault="001A6C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4661,5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183,3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4869,8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4 778,9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4 778,9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4 853,5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4 853,5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3956,3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3956,3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4 073,7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4 073,7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4 148,3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4 148,3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926,2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926,2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991,0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991,0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926,2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926,2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991,0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991,0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1610,9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1610,9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1 643,1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1 643,1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1 676,0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1 676,0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1610,9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1610,9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1 643,1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1 643,1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1676,0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1 676,0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1418,8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1418,8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1 452,2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1 452,2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1480,9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1 480,9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lastRenderedPageBreak/>
              <w:t>1 06 02000 02 0000  110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525,0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955,9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955,9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0,4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705,2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183,3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913,5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705,2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705,2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705,2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705,2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695,2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8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299,0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20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396,2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41,4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4" w:rsidRPr="001A6C84" w:rsidRDefault="001A6C84">
            <w:pPr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Narrow" w:hAnsi="Arial Narrow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2 00 00000 00 0000 000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25763,1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2321,3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28084,4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22753,7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22 753,7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22056,8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22 056,8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32322" w:rsidRPr="001A6C84" w:rsidTr="00632322">
        <w:trPr>
          <w:gridBefore w:val="1"/>
          <w:gridAfter w:val="4"/>
          <w:wBefore w:w="126" w:type="dxa"/>
          <w:wAfter w:w="1358" w:type="dxa"/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В С Е Г О   Д О Х О Д О 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30424,6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2505,6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32930,2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27532,6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27 532,6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26910,3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84" w:rsidRPr="001A6C84" w:rsidRDefault="001A6C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A6C84">
              <w:rPr>
                <w:rFonts w:ascii="Arial CYR" w:hAnsi="Arial CYR" w:cs="Arial CYR"/>
                <w:b/>
                <w:bCs/>
                <w:sz w:val="16"/>
                <w:szCs w:val="16"/>
              </w:rPr>
              <w:t>26 910,3</w:t>
            </w:r>
          </w:p>
        </w:tc>
      </w:tr>
    </w:tbl>
    <w:p w:rsidR="008D65A4" w:rsidRPr="001A6C84" w:rsidRDefault="008D65A4" w:rsidP="00340460">
      <w:pPr>
        <w:tabs>
          <w:tab w:val="left" w:pos="6780"/>
        </w:tabs>
        <w:jc w:val="both"/>
        <w:rPr>
          <w:sz w:val="16"/>
          <w:szCs w:val="16"/>
        </w:rPr>
      </w:pPr>
    </w:p>
    <w:sectPr w:rsidR="008D65A4" w:rsidRPr="001A6C84" w:rsidSect="008D65A4">
      <w:pgSz w:w="16838" w:h="11906" w:orient="landscape"/>
      <w:pgMar w:top="1440" w:right="993" w:bottom="110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DFA187E"/>
    <w:multiLevelType w:val="multilevel"/>
    <w:tmpl w:val="ADB6AB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018"/>
    <w:rsid w:val="000B2B6A"/>
    <w:rsid w:val="000D0838"/>
    <w:rsid w:val="000D4483"/>
    <w:rsid w:val="000D76D6"/>
    <w:rsid w:val="000E09CE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286B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6C84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2D43"/>
    <w:rsid w:val="00224536"/>
    <w:rsid w:val="00230679"/>
    <w:rsid w:val="0023137F"/>
    <w:rsid w:val="0023516E"/>
    <w:rsid w:val="00236763"/>
    <w:rsid w:val="00241556"/>
    <w:rsid w:val="00245C5F"/>
    <w:rsid w:val="002525DF"/>
    <w:rsid w:val="00253DB9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4F92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1F7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2F6D"/>
    <w:rsid w:val="00603696"/>
    <w:rsid w:val="00611AD2"/>
    <w:rsid w:val="006146CC"/>
    <w:rsid w:val="00620FE5"/>
    <w:rsid w:val="00626AFD"/>
    <w:rsid w:val="00632322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D65A4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258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3A69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56472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3CB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8D6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96</cp:revision>
  <cp:lastPrinted>2024-06-27T05:55:00Z</cp:lastPrinted>
  <dcterms:created xsi:type="dcterms:W3CDTF">2020-03-10T07:56:00Z</dcterms:created>
  <dcterms:modified xsi:type="dcterms:W3CDTF">2024-07-01T06:31:00Z</dcterms:modified>
</cp:coreProperties>
</file>