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DA" w:rsidRDefault="00601EDA" w:rsidP="00601EDA">
      <w:r>
        <w:t xml:space="preserve">Изменения в генеральный план муниципального образования Борское сельское поселение Тихвинского муниципального района Ленинградской области подготовлены применительно к части </w:t>
      </w:r>
      <w:proofErr w:type="spellStart"/>
      <w:r>
        <w:t>населенного</w:t>
      </w:r>
      <w:proofErr w:type="spellEnd"/>
      <w:r>
        <w:t xml:space="preserve"> пункта без включения земельных участков в границы </w:t>
      </w:r>
      <w:proofErr w:type="spellStart"/>
      <w:r>
        <w:t>населенного</w:t>
      </w:r>
      <w:proofErr w:type="spellEnd"/>
      <w:r>
        <w:t xml:space="preserve"> пункта в порядке реализации подпункта «з)» пункта 1 постановления Правительства Ленинградской области от 17 февраля 2023 года № 101 «Об установлении случаев, при которых внесение изменений в генеральный план поселения, муниципального округа, городского округа может осуществляться применительно к части </w:t>
      </w:r>
      <w:proofErr w:type="spellStart"/>
      <w:r>
        <w:t>населенного</w:t>
      </w:r>
      <w:proofErr w:type="spellEnd"/>
      <w:r>
        <w:t xml:space="preserve"> пункта» в целях обеспечения размещения объекта местного значения коммунальной инфраструктуры поселения.</w:t>
      </w:r>
    </w:p>
    <w:p w:rsidR="00601EDA" w:rsidRDefault="00601EDA" w:rsidP="00601EDA">
      <w:r>
        <w:t xml:space="preserve">Карта границ </w:t>
      </w:r>
      <w:proofErr w:type="spellStart"/>
      <w:r>
        <w:t>населенных</w:t>
      </w:r>
      <w:proofErr w:type="spellEnd"/>
      <w:r>
        <w:t xml:space="preserve"> пунктов, входящих в состав поселения, при подготовке изменений в генеральный план муниципального образования Борское сельское поселение Тихвинского муниципального района Ленинградской области не разрабатывалась.</w:t>
      </w:r>
      <w:bookmarkStart w:id="0" w:name="_GoBack"/>
      <w:bookmarkEnd w:id="0"/>
    </w:p>
    <w:sectPr w:rsidR="0060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0"/>
    <w:rsid w:val="00112114"/>
    <w:rsid w:val="002C2AAF"/>
    <w:rsid w:val="00320EA8"/>
    <w:rsid w:val="003734B1"/>
    <w:rsid w:val="003F2DE0"/>
    <w:rsid w:val="003F3487"/>
    <w:rsid w:val="00601EDA"/>
    <w:rsid w:val="0070481C"/>
    <w:rsid w:val="00940C2B"/>
    <w:rsid w:val="00C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F59CD-8034-4E7D-B009-5AE464DB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 Регламентов"/>
    <w:qFormat/>
    <w:rsid w:val="00112114"/>
    <w:pPr>
      <w:spacing w:line="276" w:lineRule="auto"/>
      <w:ind w:firstLine="708"/>
      <w:jc w:val="both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ки Регламентов"/>
    <w:basedOn w:val="a"/>
    <w:link w:val="a4"/>
    <w:autoRedefine/>
    <w:qFormat/>
    <w:rsid w:val="00320EA8"/>
    <w:pPr>
      <w:widowControl w:val="0"/>
      <w:autoSpaceDE w:val="0"/>
      <w:autoSpaceDN w:val="0"/>
      <w:spacing w:after="240" w:line="240" w:lineRule="auto"/>
      <w:ind w:firstLine="0"/>
      <w:jc w:val="center"/>
      <w:outlineLvl w:val="1"/>
    </w:pPr>
    <w:rPr>
      <w:rFonts w:eastAsiaTheme="minorEastAsia" w:cs="Times New Roman"/>
      <w:b/>
      <w:sz w:val="28"/>
      <w:szCs w:val="28"/>
      <w:lang w:eastAsia="ru-RU"/>
    </w:rPr>
  </w:style>
  <w:style w:type="paragraph" w:customStyle="1" w:styleId="a5">
    <w:name w:val="Основной без номера Регламенты"/>
    <w:basedOn w:val="a"/>
    <w:link w:val="a6"/>
    <w:qFormat/>
    <w:rsid w:val="002C2AAF"/>
    <w:pPr>
      <w:spacing w:after="240"/>
      <w:ind w:left="425" w:firstLine="0"/>
    </w:pPr>
    <w:rPr>
      <w:rFonts w:eastAsia="Calibri" w:cs="Times New Roman"/>
      <w:szCs w:val="28"/>
    </w:rPr>
  </w:style>
  <w:style w:type="character" w:customStyle="1" w:styleId="a6">
    <w:name w:val="Основной без номера Регламенты Знак"/>
    <w:basedOn w:val="a0"/>
    <w:link w:val="a5"/>
    <w:rsid w:val="002C2AAF"/>
    <w:rPr>
      <w:sz w:val="24"/>
    </w:rPr>
  </w:style>
  <w:style w:type="character" w:customStyle="1" w:styleId="a4">
    <w:name w:val="Без интервала Знак"/>
    <w:aliases w:val="Заголовки Регламентов Знак"/>
    <w:basedOn w:val="a0"/>
    <w:link w:val="a3"/>
    <w:rsid w:val="00320EA8"/>
    <w:rPr>
      <w:rFonts w:eastAsiaTheme="minorEastAsia"/>
      <w:b/>
      <w:lang w:eastAsia="ru-RU"/>
    </w:rPr>
  </w:style>
  <w:style w:type="paragraph" w:customStyle="1" w:styleId="a7">
    <w:name w:val="Общий_С номером Регламент"/>
    <w:basedOn w:val="a"/>
    <w:link w:val="a8"/>
    <w:autoRedefine/>
    <w:qFormat/>
    <w:rsid w:val="00320EA8"/>
    <w:pPr>
      <w:widowControl w:val="0"/>
      <w:autoSpaceDE w:val="0"/>
      <w:autoSpaceDN w:val="0"/>
      <w:spacing w:after="240" w:line="240" w:lineRule="auto"/>
      <w:ind w:left="426" w:hanging="453"/>
    </w:pPr>
    <w:rPr>
      <w:rFonts w:eastAsiaTheme="minorEastAsia" w:cs="Times New Roman"/>
      <w:szCs w:val="24"/>
      <w:lang w:eastAsia="ru-RU"/>
    </w:rPr>
  </w:style>
  <w:style w:type="character" w:customStyle="1" w:styleId="a8">
    <w:name w:val="Общий_С номером Регламент Знак"/>
    <w:basedOn w:val="a0"/>
    <w:link w:val="a7"/>
    <w:rsid w:val="00320EA8"/>
    <w:rPr>
      <w:rFonts w:eastAsiaTheme="minorEastAsia"/>
      <w:sz w:val="24"/>
      <w:szCs w:val="24"/>
      <w:lang w:eastAsia="ru-RU"/>
    </w:rPr>
  </w:style>
  <w:style w:type="paragraph" w:customStyle="1" w:styleId="a9">
    <w:name w:val="Общий_Без номера. Регламент"/>
    <w:basedOn w:val="a7"/>
    <w:link w:val="aa"/>
    <w:autoRedefine/>
    <w:qFormat/>
    <w:rsid w:val="00320EA8"/>
  </w:style>
  <w:style w:type="character" w:customStyle="1" w:styleId="aa">
    <w:name w:val="Общий_Без номера. Регламент Знак"/>
    <w:basedOn w:val="a8"/>
    <w:link w:val="a9"/>
    <w:rsid w:val="00320EA8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Федоткова Ирина Александровна</dc:creator>
  <cp:keywords/>
  <dc:description/>
  <cp:lastModifiedBy>Федоткова Ирина Александровна</cp:lastModifiedBy>
  <cp:revision>2</cp:revision>
  <dcterms:created xsi:type="dcterms:W3CDTF">2025-07-24T08:13:00Z</dcterms:created>
  <dcterms:modified xsi:type="dcterms:W3CDTF">2025-07-24T08:18:00Z</dcterms:modified>
</cp:coreProperties>
</file>