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73" w:rsidRPr="009D7B73" w:rsidRDefault="009D7B73" w:rsidP="009D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7B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Пояснительная записка</w:t>
      </w:r>
    </w:p>
    <w:p w:rsidR="009D7B73" w:rsidRPr="009D7B73" w:rsidRDefault="009D7B73" w:rsidP="009D7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отчету о результатах </w:t>
      </w:r>
      <w:r w:rsidR="001A6CB4" w:rsidRPr="001A6C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контрольной деятельности органа внутреннего муниципального финансового контроля </w:t>
      </w:r>
      <w:r w:rsidR="001A6CB4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комитет</w:t>
      </w:r>
      <w:r w:rsidR="001A6CB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финансов администрации Тихвинского района</w:t>
      </w:r>
      <w:r w:rsidR="001A6CB4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D7B73" w:rsidRPr="009D7B73" w:rsidRDefault="009D7B73" w:rsidP="009D7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>за 202</w:t>
      </w:r>
      <w:r w:rsidR="00097AD5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9D7B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Комитет финансов администрации Тихвинского района в соответствии с постановлением администрации Тихвинского района от 30 декабря </w:t>
      </w:r>
      <w:smartTag w:uri="urn:schemas-microsoft-com:office:smarttags" w:element="metricconverter">
        <w:smartTagPr>
          <w:attr w:name="ProductID" w:val="2013 г"/>
        </w:smartTagPr>
        <w:r w:rsidRPr="009D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2013 г</w:t>
        </w:r>
      </w:smartTag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№01-3858-а является органом муниципального финансового контроля администрации и  осуществляет полномочия органа внутреннего муниципального финансового контроля в части соблюдения бюджетного законодательства Российской Федерации и иных нормативных правовых актов, регулирующих бюджетные правоотношения, предусмотренные статьей 269.2 Бюджетного кодекса Российской Федерации, в том числе контроль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Тихвинского района и Тихвинского городского поселения, предусмотренные частью 8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Комитет финансов администрации Тихвинского района исполняет полномочия по внутреннему муниципальному финансовому контролю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202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штатная численность комитета финансов составляла 2</w:t>
      </w:r>
      <w:r w:rsidR="00DF272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единиц, из них штатная численность отдела муниципального финансового контроля, в состав которого входят должностные лица непосредственно участвующие в осуществлении контрольных мероприятий, - 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единицы.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Для осуществления своей деятельности отдел муниципального финансового контроля обеспечен необходимыми материальными и техническими ресурсами.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Объем бюджетных средств, затраченных на содержание должностных лиц отдела муниципального финансового контроля в 202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5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году, составил </w:t>
      </w:r>
      <w:r w:rsidR="00947DA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945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7D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Бюджетные средства при назначении (организации) экспертиз, необходимых для проведения контрольных мероприятий, и привлечении независимых экспертов в 202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не затрачены.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Деятельность по контролю осуществляется посредством проведения плановых и внеплановых проверок, ревизий и обследований.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Плановые контрольные мероприятия в 202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осуществлялись комитетом финансов в соответствии с планом контрольных мероприятий, утвержденных приказом от 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(изменения от 16 апреля 2025г. №11-од)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План контрольных мероприятий выполнен своевременно и в полном объеме.</w:t>
      </w:r>
    </w:p>
    <w:p w:rsid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контрольным органом проведено 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плановых контрольных мероприятий.</w:t>
      </w:r>
    </w:p>
    <w:p w:rsidR="00EC6295" w:rsidRDefault="0014497E" w:rsidP="0085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проведены в отношении следующих объектов контроля:</w:t>
      </w:r>
    </w:p>
    <w:p w:rsidR="008516D5" w:rsidRDefault="00A90D4C" w:rsidP="00266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общеобразовательное учреждение 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№4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66E17" w:rsidRP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516D5" w:rsidRDefault="008516D5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0D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 по культуре, спорту и молодежной политике администрации муниципального образования Тихвинский муниципальный район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A90D4C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общеобразовательное учреждение 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№5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1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A90D4C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дошкольное образовательное учреждение 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Чайка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1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A90D4C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бюджетное учреждение 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город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51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8516D5" w:rsidP="00266E1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90D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общеобразовательное учреждение «</w:t>
      </w:r>
      <w:proofErr w:type="spellStart"/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Шугозерская</w:t>
      </w:r>
      <w:proofErr w:type="spellEnd"/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A90D4C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бюджетное учреждение 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«Комбинат питания»</w:t>
      </w:r>
      <w:r w:rsidR="008516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6D5" w:rsidRDefault="00A90D4C" w:rsidP="00097A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образовательное учрежден</w:t>
      </w:r>
      <w:r w:rsid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дополнительного образования «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оздоро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вительно-образовательный центр «Огонек»</w:t>
      </w:r>
      <w:r w:rsidR="00266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6E17" w:rsidRDefault="00A90D4C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иципальное казенное учреждение «</w:t>
      </w:r>
      <w:proofErr w:type="spellStart"/>
      <w:r w:rsidR="00097AD5" w:rsidRPr="00097AD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Тихвинского района».</w:t>
      </w:r>
    </w:p>
    <w:p w:rsidR="008516D5" w:rsidRPr="009D7B73" w:rsidRDefault="008516D5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Целью контрольных мероприятий являлась проверка соблюдения бюджетного законодательства и законодательства о контрактной системе в рамках полномочий, установленных статьей 269.2 Бюджетного кодекса Российской Федерации, в том числе контроль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Тихвинского района и Тихвинского городского поселения, предусмотренные частью 8 статьи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Объем проверенных средств составил </w:t>
      </w:r>
      <w:r w:rsidR="00EB688E">
        <w:rPr>
          <w:rFonts w:ascii="Times New Roman" w:eastAsia="Times New Roman" w:hAnsi="Times New Roman" w:cs="Times New Roman"/>
          <w:sz w:val="28"/>
          <w:szCs w:val="28"/>
          <w:lang w:eastAsia="ru-RU"/>
        </w:rPr>
        <w:t>1 167 217</w:t>
      </w:r>
      <w:r w:rsidR="00A90D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68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 при осуществлении контроля в сфере закупок </w:t>
      </w:r>
      <w:r w:rsidR="00AA5A04">
        <w:rPr>
          <w:rFonts w:ascii="Times New Roman" w:eastAsia="Times New Roman" w:hAnsi="Times New Roman" w:cs="Times New Roman"/>
          <w:sz w:val="28"/>
          <w:szCs w:val="28"/>
          <w:lang w:eastAsia="ru-RU"/>
        </w:rPr>
        <w:t>250 069,4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 результатам контрольных мероприятий выявлено </w:t>
      </w:r>
      <w:r w:rsidR="00A90D4C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C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C6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законодательства и закона о контрактной системе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ходе проведения контрольных мероприятий выявлены отдельные нарушения действующего законодательства Российской Федерации, нормативных правовых актов о контрактной системе в сфере закупок товаров, работ, услуг для обеспечения муниципальных нужд, нормативных правовых актов Российской Федерации, муниципального образования: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06.12.2011 N 402-ФЗ «О бухгалтерском учете».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Минфина России от 01.12.2010 N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академий наук, государственных (муниципальных) учреждений и Инструкции по его применению».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Минфина России от 06.12.2010 N 162н «Об утверждении Плана счетов бюджетного учета и Инструкции по его применению».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Приказ Министерства финансов Российской Федерации от 16.12.2010 года № 174н «Об утверждении плана счетов бухгалтерского учета бюджетных учреждений и Инструкции по его применению».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статьи 13.1, 18, 19, 21, 22, 30, 33, 34, 38, 94, 103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Pr="009D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05.04.2013 года № 44-ФЗ.</w:t>
      </w:r>
    </w:p>
    <w:p w:rsidR="009D7B73" w:rsidRPr="009D7B73" w:rsidRDefault="009D7B73" w:rsidP="009D7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Постановление Правительства РФ от </w:t>
      </w:r>
      <w:r w:rsidR="00E5520D" w:rsidRPr="00E5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27.01.2022 N 60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hyperlink r:id="rId4" w:history="1">
        <w:r w:rsidRPr="009D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</w:t>
        </w:r>
      </w:hyperlink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реестра контрактов, заключенных заказчиками».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РФ от 13.06.1995г. N 49 «Об утверждении методических указаний по инвентаризации имущества и финансовых обязательств».</w:t>
      </w:r>
    </w:p>
    <w:p w:rsidR="009D7B73" w:rsidRPr="009D7B73" w:rsidRDefault="009D7B73" w:rsidP="009D7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РФ от 05.06.2015г. №555 «</w:t>
      </w:r>
      <w:hyperlink r:id="rId5" w:history="1">
        <w:r w:rsidRPr="009D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</w:t>
        </w:r>
      </w:hyperlink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Правил обоснования закупок товаров, работ и услуг для обеспечения государственных и муниципальных нужд».</w:t>
      </w:r>
    </w:p>
    <w:p w:rsidR="009D7B73" w:rsidRPr="009D7B73" w:rsidRDefault="009D7B73" w:rsidP="009D7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Минэкономразвития России от 2 октября 2013 г. N 567 «</w:t>
      </w:r>
      <w:hyperlink r:id="rId6" w:history="1">
        <w:r w:rsidRPr="009D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</w:t>
        </w:r>
      </w:hyperlink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Методических </w:t>
      </w:r>
      <w:hyperlink r:id="rId7" w:history="1">
        <w:r w:rsidRPr="009D7B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рекомендаций</w:t>
        </w:r>
      </w:hyperlink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</w:p>
    <w:p w:rsidR="009D7B73" w:rsidRPr="009D7B73" w:rsidRDefault="009D7B73" w:rsidP="009D7B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Результаты проверок показали, что наибольшая доля выявленных нарушений приходится на нарушения законодательства о контрактной системе в сфере закупок товаров, работ, услуг для обеспечения государственных и муниципальных нужд, нарушения организации и ведения бухгалтерского и бюджетного учета, такие как: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требований по обязанности проведения инвентаризации имущества и обязательств перед составлением годовой бюджетной отчетности и смене материально ответственных лиц;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требований по обеспечению правильности отражения хозяйственных операций в регистрах бухгалтерского учета;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требований по расчетам с подотчетными лицами;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сроков публикации информации о муниципальных контрактах, их изменении, исполнении в реестре контрактов;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применение (отсутствие) нормативных актов о нормировании в сфере закупок;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правил приемки поставленного товара, выполненной работы или оказанной услуги, а также проведения экспертизы;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сроков оплаты обязательств, сроков приемки товаров, работ, услуг;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сроков отражения в документах учета поставленного товара, выполненной работы (ее результата) или оказанной услуги;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правил обоснования закупок товаров, работ и услуг для обеспечения муниципальных нужд;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методических рекомендаций расчета начальной (максимальной) цены контрактов и (или) отсутствие таких расчетов;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Установлены иные нарушения.      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ходе реализации контрольных мероприятий за 202</w:t>
      </w:r>
      <w:r w:rsidR="00A90D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составлено </w:t>
      </w:r>
      <w:r w:rsidR="00A90D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проверок.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Объектам контроля направлено </w:t>
      </w:r>
      <w:r w:rsidR="00D6312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по устранению нарушений бюджетного законодательства, содержащих информацию о выявленных нарушениях, требования о принятии мер по их устранению, а также устранению причин и условий таких нарушений. Копии актов и представлений направлены в адрес учредител</w:t>
      </w:r>
      <w:r w:rsidR="00ED4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(главных распорядителей), в ведении которых находятся заказчики, допустившие нарушения, а также направлены информационные письма с рекомендациями по организации работы по устранению и дальнейшему недопущению нарушений, выявленных в ходе проведения контрольных мероприятий. </w:t>
      </w:r>
    </w:p>
    <w:p w:rsidR="00ED433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Представления органа муниципального финансового контроля объектами контроля исполнены в срок.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 </w:t>
      </w:r>
      <w:r w:rsidR="009F6F4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</w:t>
      </w:r>
      <w:r w:rsidR="009F6F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9F6F49">
        <w:rPr>
          <w:rFonts w:ascii="Times New Roman" w:eastAsia="Times New Roman" w:hAnsi="Times New Roman" w:cs="Times New Roman"/>
          <w:sz w:val="28"/>
          <w:szCs w:val="28"/>
          <w:lang w:eastAsia="ru-RU"/>
        </w:rPr>
        <w:t>ю акт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материалы </w:t>
      </w:r>
      <w:r w:rsidR="00E552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9F6F4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E5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в контрольный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Губернатора Ленинградской области о возбуждении административного производства в отношении должностных лиц заказчика по нарушениям, содержащим признаки администра</w:t>
      </w:r>
      <w:r w:rsidR="00ED4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тивного правонарушения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2 статьи 7.31, части 1 статьи 7.32.5 КОАП.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правоохранительные органы и органы прокуратуры информация не направлялась в связи с отсутствием оснований.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Уведомления о применении бюджетных мер принуждения не направлялись в связи с отсутствием оснований.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Протоколы об административных правонарушениях не составлялись</w:t>
      </w:r>
      <w:r w:rsidRPr="009D7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отсутствием оснований.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Жалобы и исковые заявления на решения органа контроля, а также жалобы на действия (бездействие) должностных лиц при осуществлении ими полномочий по внутреннему муниципальному финансовому контролю не поступали.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Результаты контрольных мероприятий опубликованы на официальном сайте муниципального образования Тихвинский муниципальный район tikhvin.org и в единой информационной системе в сфере закупок zakupki.gov.ru.</w:t>
      </w: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B3F" w:rsidRPr="00136B3F" w:rsidRDefault="008B6D3F" w:rsidP="0013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заместителя</w:t>
      </w:r>
      <w:r w:rsidR="00136B3F" w:rsidRPr="0013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администрации-</w:t>
      </w:r>
    </w:p>
    <w:p w:rsidR="009D7B73" w:rsidRPr="009D7B73" w:rsidRDefault="008B6D3F" w:rsidP="0013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136B3F" w:rsidRPr="0013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финансов                      </w:t>
      </w:r>
      <w:r w:rsidR="00136B3F" w:rsidRPr="00136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Матвеева Т.В</w:t>
      </w:r>
      <w:r w:rsidR="009F6F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C60" w:rsidRDefault="00BE6C60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F49" w:rsidRDefault="009F6F49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F49" w:rsidRDefault="009F6F49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F49" w:rsidRDefault="009F6F49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B73" w:rsidRPr="009D7B73" w:rsidRDefault="009D7B73" w:rsidP="009D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7B73">
        <w:rPr>
          <w:rFonts w:ascii="Times New Roman" w:eastAsia="Times New Roman" w:hAnsi="Times New Roman" w:cs="Times New Roman"/>
          <w:sz w:val="20"/>
          <w:szCs w:val="20"/>
          <w:lang w:eastAsia="ru-RU"/>
        </w:rPr>
        <w:t>Дряхлова Елена Юрьевна 8(81367)7</w:t>
      </w:r>
      <w:r w:rsidR="00136B3F">
        <w:rPr>
          <w:rFonts w:ascii="Times New Roman" w:eastAsia="Times New Roman" w:hAnsi="Times New Roman" w:cs="Times New Roman"/>
          <w:sz w:val="20"/>
          <w:szCs w:val="20"/>
          <w:lang w:eastAsia="ru-RU"/>
        </w:rPr>
        <w:t>1132</w:t>
      </w:r>
    </w:p>
    <w:p w:rsidR="009D7B73" w:rsidRPr="009D7B73" w:rsidRDefault="009D7B73" w:rsidP="009D7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333" w:rsidRDefault="00ED4333" w:rsidP="00A97D1F">
      <w:pPr>
        <w:pStyle w:val="ConsPlusNormal"/>
        <w:jc w:val="center"/>
      </w:pPr>
    </w:p>
    <w:p w:rsidR="00CE45A9" w:rsidRDefault="00CE45A9" w:rsidP="002B3ABE">
      <w:pPr>
        <w:pStyle w:val="ConsPlusNormal"/>
      </w:pPr>
    </w:p>
    <w:p w:rsidR="002B3ABE" w:rsidRDefault="002B3ABE" w:rsidP="002B3ABE">
      <w:pPr>
        <w:pStyle w:val="ConsPlusNormal"/>
        <w:jc w:val="center"/>
      </w:pPr>
      <w:r>
        <w:t>ОТЧЕТ</w:t>
      </w:r>
    </w:p>
    <w:p w:rsidR="002B3ABE" w:rsidRDefault="002B3ABE" w:rsidP="002B3ABE">
      <w:pPr>
        <w:pStyle w:val="ConsPlusNormal"/>
        <w:jc w:val="center"/>
      </w:pPr>
      <w:r>
        <w:t>о результатах контрольной деятельности органа внутреннего</w:t>
      </w:r>
    </w:p>
    <w:p w:rsidR="002B3ABE" w:rsidRDefault="002B3ABE" w:rsidP="002B3ABE">
      <w:pPr>
        <w:pStyle w:val="ConsPlusNormal"/>
        <w:jc w:val="center"/>
      </w:pPr>
      <w:r>
        <w:t>государственного (муниципального) финансового контроля</w:t>
      </w:r>
    </w:p>
    <w:p w:rsidR="002B3ABE" w:rsidRDefault="002B3ABE" w:rsidP="002B3ABE">
      <w:pPr>
        <w:pStyle w:val="ConsPlusNormal"/>
        <w:jc w:val="both"/>
      </w:pPr>
    </w:p>
    <w:p w:rsidR="002B3ABE" w:rsidRDefault="002B3ABE" w:rsidP="002B3ABE">
      <w:pPr>
        <w:pStyle w:val="ConsPlusNormal"/>
        <w:jc w:val="center"/>
      </w:pPr>
      <w:r>
        <w:t>на 1 января 202</w:t>
      </w:r>
      <w:r w:rsidR="009F6F49">
        <w:t>6</w:t>
      </w:r>
      <w:r>
        <w:t xml:space="preserve"> г.</w:t>
      </w:r>
    </w:p>
    <w:p w:rsidR="002B3ABE" w:rsidRDefault="002B3ABE" w:rsidP="002B3AB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134"/>
      </w:tblGrid>
      <w:tr w:rsidR="002B3ABE" w:rsidTr="007D5DA4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КОДЫ</w:t>
            </w:r>
          </w:p>
        </w:tc>
      </w:tr>
      <w:tr w:rsidR="002B3ABE" w:rsidTr="007D5DA4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both"/>
            </w:pPr>
            <w: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Комитет финансов администрации Тихвинского района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2B3ABE" w:rsidP="009F6F49">
            <w:pPr>
              <w:pStyle w:val="ConsPlusNormal"/>
            </w:pPr>
            <w:r>
              <w:t>01.01.202</w:t>
            </w:r>
            <w:r w:rsidR="009F6F49">
              <w:t>6</w:t>
            </w:r>
          </w:p>
        </w:tc>
      </w:tr>
      <w:tr w:rsidR="002B3ABE" w:rsidTr="007D5DA4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both"/>
            </w:pPr>
            <w:r>
              <w:t>Периодичность: 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ABE" w:rsidRDefault="002B3ABE" w:rsidP="007D5DA4">
            <w:pPr>
              <w:pStyle w:val="ConsPlusNormal"/>
              <w:jc w:val="right"/>
            </w:pPr>
            <w: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</w:pPr>
          </w:p>
        </w:tc>
      </w:tr>
      <w:tr w:rsidR="002B3ABE" w:rsidTr="007D5DA4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ABE" w:rsidRDefault="002B3ABE" w:rsidP="007D5DA4">
            <w:pPr>
              <w:pStyle w:val="ConsPlusNormal"/>
              <w:jc w:val="right"/>
            </w:pPr>
            <w:r>
              <w:t xml:space="preserve">по </w:t>
            </w:r>
            <w:hyperlink r:id="rId8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</w:pPr>
            <w:r>
              <w:t>41645000</w:t>
            </w:r>
          </w:p>
        </w:tc>
      </w:tr>
      <w:tr w:rsidR="002B3ABE" w:rsidTr="007D5DA4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2B3ABE" w:rsidP="007D5DA4">
            <w:pPr>
              <w:pStyle w:val="ConsPlusNormal"/>
            </w:pPr>
          </w:p>
        </w:tc>
      </w:tr>
      <w:tr w:rsidR="002B3ABE" w:rsidTr="007D5DA4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B3ABE" w:rsidRDefault="002B3ABE" w:rsidP="007D5DA4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BE" w:rsidRDefault="00AA5A04" w:rsidP="007D5DA4">
            <w:pPr>
              <w:pStyle w:val="ConsPlusNormal"/>
              <w:jc w:val="center"/>
            </w:pPr>
            <w:hyperlink r:id="rId9" w:history="1">
              <w:r w:rsidR="002B3ABE">
                <w:rPr>
                  <w:color w:val="0000FF"/>
                </w:rPr>
                <w:t>384</w:t>
              </w:r>
            </w:hyperlink>
          </w:p>
        </w:tc>
      </w:tr>
    </w:tbl>
    <w:p w:rsidR="002B3ABE" w:rsidRDefault="002B3ABE" w:rsidP="002B3A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1191"/>
        <w:gridCol w:w="1474"/>
      </w:tblGrid>
      <w:tr w:rsidR="002B3ABE" w:rsidTr="007D5DA4"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0" w:name="P137"/>
            <w:bookmarkEnd w:id="0"/>
            <w:r>
              <w:t>010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ABE" w:rsidRDefault="00EB688E" w:rsidP="007D5DA4">
            <w:pPr>
              <w:pStyle w:val="ConsPlusNormal"/>
            </w:pPr>
            <w:r>
              <w:t>1 167 217,1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из них:</w:t>
            </w:r>
          </w:p>
          <w:p w:rsidR="002B3ABE" w:rsidRDefault="002B3ABE" w:rsidP="007D5DA4">
            <w:pPr>
              <w:pStyle w:val="ConsPlusNormal"/>
              <w:ind w:left="283"/>
            </w:pPr>
            <w: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" w:name="P141"/>
            <w:bookmarkEnd w:id="1"/>
            <w:r>
              <w:t>010/1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EB688E" w:rsidP="007D5DA4">
            <w:pPr>
              <w:pStyle w:val="ConsPlusNormal"/>
            </w:pPr>
            <w:r>
              <w:t>1 167 217,1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2" w:name="P144"/>
            <w:bookmarkEnd w:id="2"/>
            <w:r>
              <w:t>010/2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37" w:history="1">
              <w:r>
                <w:rPr>
                  <w:color w:val="0000FF"/>
                </w:rPr>
                <w:t>строки 010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3" w:name="P147"/>
            <w:bookmarkEnd w:id="3"/>
            <w:r>
              <w:t>011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AA5A04" w:rsidP="007D5DA4">
            <w:pPr>
              <w:pStyle w:val="ConsPlusNormal"/>
            </w:pPr>
            <w:r>
              <w:t>250 069,4</w:t>
            </w:r>
            <w:bookmarkStart w:id="4" w:name="_GoBack"/>
            <w:bookmarkEnd w:id="4"/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5" w:name="P150"/>
            <w:bookmarkEnd w:id="5"/>
            <w:r>
              <w:t>020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из них:</w:t>
            </w:r>
          </w:p>
          <w:p w:rsidR="002B3ABE" w:rsidRDefault="002B3ABE" w:rsidP="007D5DA4">
            <w:pPr>
              <w:pStyle w:val="ConsPlusNormal"/>
              <w:ind w:left="283"/>
            </w:pPr>
            <w: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6" w:name="P154"/>
            <w:bookmarkEnd w:id="6"/>
            <w:r>
              <w:t>020/1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7" w:name="P157"/>
            <w:bookmarkEnd w:id="7"/>
            <w:r>
              <w:t>020/2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lastRenderedPageBreak/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50" w:history="1">
              <w:r>
                <w:rPr>
                  <w:color w:val="0000FF"/>
                </w:rPr>
                <w:t>строки 020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8" w:name="P160"/>
            <w:bookmarkEnd w:id="8"/>
            <w:r>
              <w:t>021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9" w:name="P163"/>
            <w:bookmarkEnd w:id="9"/>
            <w:r>
              <w:t>030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9F6F49" w:rsidP="007D5DA4">
            <w:pPr>
              <w:pStyle w:val="ConsPlusNormal"/>
            </w:pPr>
            <w:r>
              <w:t>9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в том числе:</w:t>
            </w:r>
          </w:p>
          <w:p w:rsidR="002B3ABE" w:rsidRDefault="002B3ABE" w:rsidP="007D5DA4">
            <w:pPr>
              <w:pStyle w:val="ConsPlusNormal"/>
              <w:ind w:left="283"/>
            </w:pPr>
            <w:r>
              <w:t>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0" w:name="P167"/>
            <w:bookmarkEnd w:id="10"/>
            <w:r>
              <w:t>031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9F6F49" w:rsidP="007D5DA4">
            <w:pPr>
              <w:pStyle w:val="ConsPlusNormal"/>
            </w:pPr>
            <w:r>
              <w:t>9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внеплановые ревизии и проверки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1" w:name="P170"/>
            <w:bookmarkEnd w:id="11"/>
            <w:r>
              <w:t>032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2" w:name="P173"/>
            <w:bookmarkEnd w:id="12"/>
            <w:r>
              <w:t>040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3" w:history="1">
              <w:r>
                <w:rPr>
                  <w:color w:val="0000FF"/>
                </w:rPr>
                <w:t>строки 040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3" w:name="P176"/>
            <w:bookmarkEnd w:id="13"/>
            <w:r>
              <w:t>041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4" w:name="P179"/>
            <w:bookmarkEnd w:id="14"/>
            <w:r>
              <w:t>050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9F6F49" w:rsidP="007D5DA4">
            <w:pPr>
              <w:pStyle w:val="ConsPlusNormal"/>
            </w:pPr>
            <w:r>
              <w:t>9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9" w:history="1">
              <w:r>
                <w:rPr>
                  <w:color w:val="0000FF"/>
                </w:rPr>
                <w:t>строки 050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5" w:name="P182"/>
            <w:bookmarkEnd w:id="15"/>
            <w:r>
              <w:t>051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9F6F49" w:rsidP="007D5DA4">
            <w:pPr>
              <w:pStyle w:val="ConsPlusNormal"/>
            </w:pPr>
            <w:r>
              <w:t>9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6" w:name="P185"/>
            <w:bookmarkEnd w:id="16"/>
            <w:r>
              <w:t>060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ind w:left="283"/>
            </w:pPr>
            <w:r>
              <w:t>в том числе в соответствии с планом контрольных мероприятий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7" w:name="P188"/>
            <w:bookmarkEnd w:id="17"/>
            <w:r>
              <w:t>061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  <w:tr w:rsidR="002B3ABE" w:rsidTr="007D5D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внеплановые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bookmarkStart w:id="18" w:name="P191"/>
            <w:bookmarkEnd w:id="18"/>
            <w:r>
              <w:t>062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  <w:r>
              <w:t>0</w:t>
            </w:r>
          </w:p>
        </w:tc>
      </w:tr>
    </w:tbl>
    <w:p w:rsidR="002B3ABE" w:rsidRDefault="002B3ABE" w:rsidP="002B3AB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1336"/>
        <w:gridCol w:w="340"/>
        <w:gridCol w:w="2665"/>
      </w:tblGrid>
      <w:tr w:rsidR="002B3ABE" w:rsidTr="007D5DA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both"/>
            </w:pPr>
            <w:r>
              <w:t>Руководитель органа контроля</w:t>
            </w:r>
          </w:p>
          <w:p w:rsidR="002B3ABE" w:rsidRDefault="002B3ABE" w:rsidP="007D5DA4">
            <w:pPr>
              <w:pStyle w:val="ConsPlusNormal"/>
              <w:jc w:val="both"/>
            </w:pPr>
            <w:r>
              <w:t>(уполномоченное лицо органа контроля)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ABE" w:rsidRDefault="008B6D3F" w:rsidP="007D5DA4">
            <w:pPr>
              <w:pStyle w:val="ConsPlusNormal"/>
            </w:pPr>
            <w:r>
              <w:t>Матвеева Т.В</w:t>
            </w:r>
            <w:r w:rsidR="009F6F49">
              <w:t>.</w:t>
            </w:r>
          </w:p>
        </w:tc>
      </w:tr>
      <w:tr w:rsidR="002B3ABE" w:rsidTr="007D5DA4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3ABE" w:rsidRDefault="002B3ABE" w:rsidP="007D5DA4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2B3ABE" w:rsidRDefault="002B3ABE" w:rsidP="002B3ABE"/>
    <w:p w:rsidR="00527CE8" w:rsidRDefault="00AA5A04" w:rsidP="002B3ABE">
      <w:pPr>
        <w:pStyle w:val="ConsPlusNormal"/>
        <w:jc w:val="center"/>
      </w:pPr>
    </w:p>
    <w:sectPr w:rsidR="00527CE8" w:rsidSect="00E5520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1F"/>
    <w:rsid w:val="00094BA6"/>
    <w:rsid w:val="00097AD5"/>
    <w:rsid w:val="000A79E8"/>
    <w:rsid w:val="00136B3F"/>
    <w:rsid w:val="0014497E"/>
    <w:rsid w:val="001A6CB4"/>
    <w:rsid w:val="00266E17"/>
    <w:rsid w:val="002B3ABE"/>
    <w:rsid w:val="00397EDC"/>
    <w:rsid w:val="00447380"/>
    <w:rsid w:val="00460B59"/>
    <w:rsid w:val="00470476"/>
    <w:rsid w:val="004C385E"/>
    <w:rsid w:val="004D5902"/>
    <w:rsid w:val="00505C1F"/>
    <w:rsid w:val="006325AC"/>
    <w:rsid w:val="00651B13"/>
    <w:rsid w:val="008516D5"/>
    <w:rsid w:val="008B6D3F"/>
    <w:rsid w:val="00947DAF"/>
    <w:rsid w:val="009D7B73"/>
    <w:rsid w:val="009F6F49"/>
    <w:rsid w:val="00A47A93"/>
    <w:rsid w:val="00A84124"/>
    <w:rsid w:val="00A90D4C"/>
    <w:rsid w:val="00A97D1F"/>
    <w:rsid w:val="00AA5A04"/>
    <w:rsid w:val="00B85374"/>
    <w:rsid w:val="00BC262E"/>
    <w:rsid w:val="00BC752A"/>
    <w:rsid w:val="00BE6C60"/>
    <w:rsid w:val="00C01D2D"/>
    <w:rsid w:val="00C203F2"/>
    <w:rsid w:val="00CE45A9"/>
    <w:rsid w:val="00D6312F"/>
    <w:rsid w:val="00DC6644"/>
    <w:rsid w:val="00DF2724"/>
    <w:rsid w:val="00E5520D"/>
    <w:rsid w:val="00EA1FAA"/>
    <w:rsid w:val="00EB688E"/>
    <w:rsid w:val="00EC457B"/>
    <w:rsid w:val="00EC6295"/>
    <w:rsid w:val="00E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'"/>
  <w:listSeparator w:val=";"/>
  <w15:chartTrackingRefBased/>
  <w15:docId w15:val="{86A9D6CB-A849-4BF1-BF4C-1E78CAA5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7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DFC1192974283BD03D3FF451DF5634C023908975FD28FCCDA05530AAF275DCA9A37CBD3FCF3C418C339C81E1J3O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F424F095D4518316F1B1052DFCB408CB8FF034872B7AC506324766342F6DF44615AC6B6EA259F5BC37FA098BCD99B3CE8012AAFD5C6005JF1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47F412A8FF84FED901A85F3A9CFC51A753B0CBAFF7F385757D19769A920E520471CFF76B14B7B3A84E277C991601E7FEA751F0DF9FF4B1qCw5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847F412A8FF84FED901A85F3A9CFC51A753B0CBAFF7F385757D19769A920E520471CFF76B14B7B3A84E277C991601E7FEA751F0DF9FF4B1qCw5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37392E48CD5EBD4CA453875B138ABCE7AA2277D58F5EE25078A010CF24E03F71AED8823D044BEC4B4A20B0F886B09D937064629151C30CAO9m2L" TargetMode="External"/><Relationship Id="rId9" Type="http://schemas.openxmlformats.org/officeDocument/2006/relationships/hyperlink" Target="consultantplus://offline/ref=7FDFC1192974283BD03D3FF451DF5634C221988571F928FCCDA05530AAF275DCBBA324B13DCE2B438D26CAD0A76E84492CE783C49885B473JEO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Дряхлова</dc:creator>
  <cp:keywords/>
  <dc:description/>
  <cp:lastModifiedBy>Елена Дряхлова</cp:lastModifiedBy>
  <cp:revision>24</cp:revision>
  <cp:lastPrinted>2026-01-16T13:10:00Z</cp:lastPrinted>
  <dcterms:created xsi:type="dcterms:W3CDTF">2022-02-14T13:47:00Z</dcterms:created>
  <dcterms:modified xsi:type="dcterms:W3CDTF">2026-03-02T09:38:00Z</dcterms:modified>
</cp:coreProperties>
</file>