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03C" w:rsidRPr="0069403C" w:rsidRDefault="0069403C" w:rsidP="0069403C">
      <w:pPr>
        <w:autoSpaceDE w:val="0"/>
        <w:autoSpaceDN w:val="0"/>
        <w:adjustRightInd w:val="0"/>
        <w:jc w:val="center"/>
        <w:rPr>
          <w:rFonts w:eastAsia="Calibri"/>
          <w:b/>
          <w:bCs/>
          <w:color w:val="000000"/>
          <w:sz w:val="24"/>
          <w:szCs w:val="24"/>
          <w:lang w:eastAsia="en-US"/>
        </w:rPr>
      </w:pPr>
      <w:bookmarkStart w:id="0" w:name="_GoBack"/>
      <w:bookmarkEnd w:id="0"/>
      <w:r w:rsidRPr="0069403C">
        <w:rPr>
          <w:rFonts w:eastAsia="Calibri"/>
          <w:b/>
          <w:bCs/>
          <w:color w:val="000000"/>
          <w:sz w:val="24"/>
          <w:szCs w:val="24"/>
          <w:lang w:eastAsia="en-US"/>
        </w:rPr>
        <w:t>АДМИНИСТРАЦИЯ МУНИЦИПАЛЬНОГО ОБРАЗОВАНИЯ</w:t>
      </w:r>
    </w:p>
    <w:p w:rsidR="0069403C" w:rsidRPr="0069403C" w:rsidRDefault="0069403C" w:rsidP="0069403C">
      <w:pPr>
        <w:spacing w:after="160" w:line="259" w:lineRule="auto"/>
        <w:jc w:val="center"/>
        <w:rPr>
          <w:rFonts w:eastAsia="Calibri"/>
          <w:b/>
          <w:bCs/>
          <w:color w:val="000000"/>
          <w:sz w:val="24"/>
          <w:szCs w:val="24"/>
          <w:lang w:eastAsia="en-US"/>
        </w:rPr>
      </w:pPr>
      <w:r w:rsidRPr="0069403C">
        <w:rPr>
          <w:rFonts w:eastAsia="Calibri"/>
          <w:b/>
          <w:bCs/>
          <w:color w:val="000000"/>
          <w:sz w:val="24"/>
          <w:szCs w:val="24"/>
          <w:lang w:eastAsia="en-US"/>
        </w:rPr>
        <w:t>ТИХВИНСКИЙ МУНИЦИПАЛЬНЫЙ РАЙОН</w:t>
      </w:r>
    </w:p>
    <w:p w:rsidR="0069403C" w:rsidRPr="0069403C" w:rsidRDefault="0069403C" w:rsidP="0069403C">
      <w:pPr>
        <w:spacing w:after="160" w:line="259" w:lineRule="auto"/>
        <w:jc w:val="center"/>
        <w:rPr>
          <w:rFonts w:eastAsia="Calibri"/>
          <w:b/>
          <w:bCs/>
          <w:color w:val="000000"/>
          <w:sz w:val="24"/>
          <w:szCs w:val="24"/>
          <w:lang w:eastAsia="en-US"/>
        </w:rPr>
      </w:pPr>
      <w:r w:rsidRPr="0069403C">
        <w:rPr>
          <w:rFonts w:eastAsia="Calibri"/>
          <w:b/>
          <w:bCs/>
          <w:color w:val="000000"/>
          <w:sz w:val="24"/>
          <w:szCs w:val="24"/>
          <w:lang w:eastAsia="en-US"/>
        </w:rPr>
        <w:t>ЛЕНИНГРАДСКОЙ ОБЛАСТИ</w:t>
      </w:r>
    </w:p>
    <w:p w:rsidR="0069403C" w:rsidRPr="0069403C" w:rsidRDefault="0069403C" w:rsidP="0069403C">
      <w:pPr>
        <w:spacing w:after="160" w:line="259" w:lineRule="auto"/>
        <w:jc w:val="center"/>
        <w:rPr>
          <w:rFonts w:eastAsia="Calibri"/>
          <w:color w:val="000000"/>
          <w:sz w:val="24"/>
          <w:szCs w:val="24"/>
          <w:lang w:eastAsia="en-US"/>
        </w:rPr>
      </w:pPr>
      <w:r w:rsidRPr="0069403C">
        <w:rPr>
          <w:rFonts w:eastAsia="Calibri"/>
          <w:b/>
          <w:bCs/>
          <w:color w:val="000000"/>
          <w:sz w:val="24"/>
          <w:szCs w:val="24"/>
          <w:lang w:eastAsia="en-US"/>
        </w:rPr>
        <w:t>(АДМИНИСТРАЦИЯ ТИХВИНСКОГО РАЙОНА)</w:t>
      </w:r>
    </w:p>
    <w:p w:rsidR="0069403C" w:rsidRPr="0069403C" w:rsidRDefault="0069403C" w:rsidP="0069403C">
      <w:pPr>
        <w:spacing w:after="160" w:line="259" w:lineRule="auto"/>
        <w:jc w:val="center"/>
        <w:rPr>
          <w:rFonts w:eastAsia="Calibri"/>
          <w:color w:val="000000"/>
          <w:sz w:val="24"/>
          <w:szCs w:val="24"/>
          <w:lang w:eastAsia="en-US"/>
        </w:rPr>
      </w:pPr>
    </w:p>
    <w:p w:rsidR="0069403C" w:rsidRPr="0069403C" w:rsidRDefault="0069403C" w:rsidP="0069403C">
      <w:pPr>
        <w:spacing w:after="160" w:line="259" w:lineRule="auto"/>
        <w:jc w:val="center"/>
        <w:rPr>
          <w:rFonts w:eastAsia="Calibri"/>
          <w:color w:val="000000"/>
          <w:sz w:val="24"/>
          <w:szCs w:val="24"/>
          <w:lang w:eastAsia="en-US"/>
        </w:rPr>
      </w:pPr>
      <w:r w:rsidRPr="0069403C">
        <w:rPr>
          <w:rFonts w:eastAsia="Calibri"/>
          <w:b/>
          <w:bCs/>
          <w:color w:val="000000"/>
          <w:sz w:val="24"/>
          <w:szCs w:val="24"/>
          <w:lang w:eastAsia="en-US"/>
        </w:rPr>
        <w:t>ПОСТАНОВЛЕНИЕ</w:t>
      </w:r>
    </w:p>
    <w:p w:rsidR="00B52D22" w:rsidRDefault="00B52D22">
      <w:pPr>
        <w:jc w:val="center"/>
        <w:rPr>
          <w:sz w:val="10"/>
        </w:rPr>
      </w:pPr>
    </w:p>
    <w:p w:rsidR="00B52D22" w:rsidRDefault="00B52D22">
      <w:pPr>
        <w:tabs>
          <w:tab w:val="left" w:pos="4962"/>
        </w:tabs>
        <w:rPr>
          <w:sz w:val="16"/>
        </w:rPr>
      </w:pPr>
    </w:p>
    <w:p w:rsidR="00B52D22" w:rsidRDefault="00B52D22">
      <w:pPr>
        <w:tabs>
          <w:tab w:val="left" w:pos="4962"/>
        </w:tabs>
        <w:jc w:val="center"/>
        <w:rPr>
          <w:sz w:val="16"/>
        </w:rPr>
      </w:pPr>
    </w:p>
    <w:p w:rsidR="00B52D22" w:rsidRDefault="00B52D22">
      <w:pPr>
        <w:tabs>
          <w:tab w:val="left" w:pos="851"/>
          <w:tab w:val="left" w:pos="3686"/>
        </w:tabs>
        <w:rPr>
          <w:sz w:val="24"/>
        </w:rPr>
      </w:pPr>
    </w:p>
    <w:p w:rsidR="007D2565" w:rsidRDefault="007D2565">
      <w:pPr>
        <w:tabs>
          <w:tab w:val="left" w:pos="851"/>
          <w:tab w:val="left" w:pos="3686"/>
        </w:tabs>
        <w:rPr>
          <w:sz w:val="24"/>
        </w:rPr>
      </w:pPr>
    </w:p>
    <w:p w:rsidR="00B52D22" w:rsidRDefault="00616D42">
      <w:pPr>
        <w:tabs>
          <w:tab w:val="left" w:pos="567"/>
          <w:tab w:val="left" w:pos="3686"/>
        </w:tabs>
      </w:pPr>
      <w:r>
        <w:tab/>
      </w:r>
      <w:r>
        <w:tab/>
      </w:r>
    </w:p>
    <w:p w:rsidR="00B52D22" w:rsidRDefault="00B52D22">
      <w:pPr>
        <w:rPr>
          <w:b/>
        </w:rPr>
      </w:pPr>
      <w:r>
        <w:rPr>
          <w:b/>
          <w:sz w:val="22"/>
        </w:rPr>
        <w:t>от _____</w:t>
      </w:r>
      <w:r w:rsidR="00DE12B7">
        <w:rPr>
          <w:b/>
          <w:sz w:val="22"/>
        </w:rPr>
        <w:t>30.12.2021</w:t>
      </w:r>
      <w:r>
        <w:rPr>
          <w:b/>
          <w:sz w:val="22"/>
        </w:rPr>
        <w:t>______ № __</w:t>
      </w:r>
      <w:r w:rsidR="00DE12B7">
        <w:rPr>
          <w:b/>
          <w:sz w:val="22"/>
        </w:rPr>
        <w:t>01-2700-а</w:t>
      </w:r>
      <w:r>
        <w:rPr>
          <w:b/>
          <w:sz w:val="22"/>
        </w:rPr>
        <w:t>___</w:t>
      </w:r>
    </w:p>
    <w:p w:rsidR="00326996" w:rsidRDefault="00326996" w:rsidP="00B52D22">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tblGrid>
      <w:tr w:rsidR="008A3858" w:rsidRPr="00F34E67" w:rsidTr="00F34E67">
        <w:tc>
          <w:tcPr>
            <w:tcW w:w="4928" w:type="dxa"/>
            <w:tcBorders>
              <w:top w:val="nil"/>
              <w:left w:val="nil"/>
              <w:bottom w:val="nil"/>
              <w:right w:val="nil"/>
            </w:tcBorders>
            <w:shd w:val="clear" w:color="auto" w:fill="auto"/>
          </w:tcPr>
          <w:p w:rsidR="008A3858" w:rsidRPr="00F34E67" w:rsidRDefault="00EC09C6" w:rsidP="00427A44">
            <w:pPr>
              <w:rPr>
                <w:b/>
                <w:sz w:val="24"/>
                <w:szCs w:val="24"/>
              </w:rPr>
            </w:pPr>
            <w:r w:rsidRPr="00F34E67">
              <w:rPr>
                <w:color w:val="000000"/>
                <w:sz w:val="24"/>
                <w:szCs w:val="24"/>
              </w:rPr>
              <w:t>Об утверждении Положения о комиссии по осуществлению закупок</w:t>
            </w:r>
          </w:p>
        </w:tc>
      </w:tr>
      <w:tr w:rsidR="00EC09C6" w:rsidRPr="00F34E67" w:rsidTr="00F34E67">
        <w:tc>
          <w:tcPr>
            <w:tcW w:w="4928" w:type="dxa"/>
            <w:tcBorders>
              <w:top w:val="nil"/>
              <w:left w:val="nil"/>
              <w:bottom w:val="nil"/>
              <w:right w:val="nil"/>
            </w:tcBorders>
            <w:shd w:val="clear" w:color="auto" w:fill="auto"/>
          </w:tcPr>
          <w:p w:rsidR="00EC09C6" w:rsidRPr="00F34E67" w:rsidRDefault="00616D42" w:rsidP="00B52D22">
            <w:pPr>
              <w:rPr>
                <w:color w:val="000000"/>
                <w:sz w:val="24"/>
                <w:szCs w:val="24"/>
              </w:rPr>
            </w:pPr>
            <w:r>
              <w:rPr>
                <w:color w:val="000000"/>
                <w:sz w:val="24"/>
                <w:szCs w:val="24"/>
              </w:rPr>
              <w:t>21, 2800 ОБ</w:t>
            </w:r>
          </w:p>
        </w:tc>
      </w:tr>
    </w:tbl>
    <w:p w:rsidR="00554BEC" w:rsidRDefault="00554BEC" w:rsidP="001A2440">
      <w:pPr>
        <w:ind w:right="-1" w:firstLine="709"/>
        <w:rPr>
          <w:sz w:val="22"/>
          <w:szCs w:val="22"/>
        </w:rPr>
      </w:pPr>
    </w:p>
    <w:p w:rsidR="0069403C" w:rsidRDefault="0069403C" w:rsidP="004440FA">
      <w:pPr>
        <w:autoSpaceDE w:val="0"/>
        <w:autoSpaceDN w:val="0"/>
        <w:adjustRightInd w:val="0"/>
        <w:ind w:firstLine="709"/>
        <w:rPr>
          <w:sz w:val="24"/>
          <w:szCs w:val="24"/>
        </w:rPr>
      </w:pPr>
    </w:p>
    <w:p w:rsidR="007D2565" w:rsidRDefault="007D2565" w:rsidP="004440FA">
      <w:pPr>
        <w:autoSpaceDE w:val="0"/>
        <w:autoSpaceDN w:val="0"/>
        <w:adjustRightInd w:val="0"/>
        <w:ind w:firstLine="709"/>
        <w:rPr>
          <w:sz w:val="24"/>
          <w:szCs w:val="24"/>
        </w:rPr>
      </w:pPr>
    </w:p>
    <w:p w:rsidR="0069403C" w:rsidRDefault="0069403C" w:rsidP="004440FA">
      <w:pPr>
        <w:autoSpaceDE w:val="0"/>
        <w:autoSpaceDN w:val="0"/>
        <w:adjustRightInd w:val="0"/>
        <w:ind w:firstLine="709"/>
        <w:rPr>
          <w:sz w:val="24"/>
          <w:szCs w:val="24"/>
        </w:rPr>
      </w:pPr>
    </w:p>
    <w:p w:rsidR="00EC09C6" w:rsidRPr="0069403C" w:rsidRDefault="00EC09C6" w:rsidP="004440FA">
      <w:pPr>
        <w:autoSpaceDE w:val="0"/>
        <w:autoSpaceDN w:val="0"/>
        <w:adjustRightInd w:val="0"/>
        <w:ind w:firstLine="709"/>
        <w:rPr>
          <w:color w:val="000000"/>
          <w:sz w:val="24"/>
          <w:szCs w:val="24"/>
        </w:rPr>
      </w:pPr>
      <w:r w:rsidRPr="0069403C">
        <w:rPr>
          <w:sz w:val="24"/>
          <w:szCs w:val="24"/>
        </w:rPr>
        <w:t>В соответствии со стать</w:t>
      </w:r>
      <w:r w:rsidR="007D2565">
        <w:rPr>
          <w:sz w:val="24"/>
          <w:szCs w:val="24"/>
        </w:rPr>
        <w:t>ей</w:t>
      </w:r>
      <w:r w:rsidRPr="0069403C">
        <w:rPr>
          <w:sz w:val="24"/>
          <w:szCs w:val="24"/>
        </w:rPr>
        <w:t xml:space="preserve"> 39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w:t>
      </w:r>
      <w:r w:rsidRPr="0069403C">
        <w:rPr>
          <w:color w:val="000000"/>
          <w:sz w:val="24"/>
          <w:szCs w:val="24"/>
        </w:rPr>
        <w:t>администрация Тихвинского района ПОСТАНОВЛЯЕТ:</w:t>
      </w:r>
    </w:p>
    <w:p w:rsidR="007D2565" w:rsidRDefault="007D2565" w:rsidP="001255C9">
      <w:pPr>
        <w:widowControl w:val="0"/>
        <w:autoSpaceDE w:val="0"/>
        <w:autoSpaceDN w:val="0"/>
        <w:adjustRightInd w:val="0"/>
        <w:ind w:firstLine="709"/>
        <w:rPr>
          <w:sz w:val="24"/>
          <w:szCs w:val="24"/>
        </w:rPr>
      </w:pPr>
      <w:r>
        <w:rPr>
          <w:sz w:val="24"/>
          <w:szCs w:val="24"/>
        </w:rPr>
        <w:t>1. Создать комиссию по осуществлению закупок.</w:t>
      </w:r>
    </w:p>
    <w:p w:rsidR="00EC09C6" w:rsidRPr="0069403C" w:rsidRDefault="007D2565" w:rsidP="001255C9">
      <w:pPr>
        <w:widowControl w:val="0"/>
        <w:autoSpaceDE w:val="0"/>
        <w:autoSpaceDN w:val="0"/>
        <w:adjustRightInd w:val="0"/>
        <w:ind w:firstLine="709"/>
        <w:rPr>
          <w:sz w:val="24"/>
          <w:szCs w:val="24"/>
        </w:rPr>
      </w:pPr>
      <w:r>
        <w:rPr>
          <w:sz w:val="24"/>
          <w:szCs w:val="24"/>
        </w:rPr>
        <w:t>2</w:t>
      </w:r>
      <w:r w:rsidR="00EC09C6" w:rsidRPr="0069403C">
        <w:rPr>
          <w:sz w:val="24"/>
          <w:szCs w:val="24"/>
        </w:rPr>
        <w:t>. Утвердить Положение о комиссии по осуществлению закупок (приложение).</w:t>
      </w:r>
    </w:p>
    <w:p w:rsidR="00EC09C6" w:rsidRPr="0069403C" w:rsidRDefault="007D2565" w:rsidP="0069403C">
      <w:pPr>
        <w:autoSpaceDE w:val="0"/>
        <w:autoSpaceDN w:val="0"/>
        <w:adjustRightInd w:val="0"/>
        <w:ind w:firstLine="709"/>
        <w:rPr>
          <w:color w:val="000000"/>
          <w:sz w:val="24"/>
          <w:szCs w:val="24"/>
        </w:rPr>
      </w:pPr>
      <w:r>
        <w:rPr>
          <w:color w:val="000000"/>
          <w:sz w:val="24"/>
          <w:szCs w:val="24"/>
        </w:rPr>
        <w:t>3</w:t>
      </w:r>
      <w:r w:rsidR="00EC09C6" w:rsidRPr="0069403C">
        <w:rPr>
          <w:color w:val="000000"/>
          <w:sz w:val="24"/>
          <w:szCs w:val="24"/>
        </w:rPr>
        <w:t xml:space="preserve">. </w:t>
      </w:r>
      <w:r w:rsidR="00EC09C6" w:rsidRPr="0069403C">
        <w:rPr>
          <w:sz w:val="24"/>
          <w:szCs w:val="24"/>
        </w:rPr>
        <w:t>Признать утратившим силу постановлени</w:t>
      </w:r>
      <w:r w:rsidR="0069403C" w:rsidRPr="0069403C">
        <w:rPr>
          <w:sz w:val="24"/>
          <w:szCs w:val="24"/>
        </w:rPr>
        <w:t>е</w:t>
      </w:r>
      <w:r w:rsidR="00EC09C6" w:rsidRPr="0069403C">
        <w:rPr>
          <w:sz w:val="24"/>
          <w:szCs w:val="24"/>
        </w:rPr>
        <w:t xml:space="preserve"> администрации Тихвинского района</w:t>
      </w:r>
      <w:r w:rsidR="0069403C" w:rsidRPr="0069403C">
        <w:rPr>
          <w:sz w:val="24"/>
          <w:szCs w:val="24"/>
        </w:rPr>
        <w:t xml:space="preserve"> </w:t>
      </w:r>
      <w:r w:rsidR="00EC09C6" w:rsidRPr="0069403C">
        <w:rPr>
          <w:b/>
          <w:sz w:val="24"/>
          <w:szCs w:val="24"/>
        </w:rPr>
        <w:t xml:space="preserve">от </w:t>
      </w:r>
      <w:r w:rsidR="0069403C" w:rsidRPr="0069403C">
        <w:rPr>
          <w:b/>
          <w:sz w:val="24"/>
          <w:szCs w:val="24"/>
        </w:rPr>
        <w:t>20</w:t>
      </w:r>
      <w:r w:rsidR="00EC09C6" w:rsidRPr="0069403C">
        <w:rPr>
          <w:b/>
          <w:sz w:val="24"/>
          <w:szCs w:val="24"/>
        </w:rPr>
        <w:t xml:space="preserve"> </w:t>
      </w:r>
      <w:r w:rsidR="0069403C" w:rsidRPr="0069403C">
        <w:rPr>
          <w:b/>
          <w:sz w:val="24"/>
          <w:szCs w:val="24"/>
        </w:rPr>
        <w:t>декабр</w:t>
      </w:r>
      <w:r w:rsidR="00EC09C6" w:rsidRPr="0069403C">
        <w:rPr>
          <w:b/>
          <w:sz w:val="24"/>
          <w:szCs w:val="24"/>
        </w:rPr>
        <w:t>я 201</w:t>
      </w:r>
      <w:r w:rsidR="0069403C" w:rsidRPr="0069403C">
        <w:rPr>
          <w:b/>
          <w:sz w:val="24"/>
          <w:szCs w:val="24"/>
        </w:rPr>
        <w:t>8</w:t>
      </w:r>
      <w:r w:rsidR="00EC09C6" w:rsidRPr="0069403C">
        <w:rPr>
          <w:b/>
          <w:sz w:val="24"/>
          <w:szCs w:val="24"/>
        </w:rPr>
        <w:t xml:space="preserve"> года №01-</w:t>
      </w:r>
      <w:r w:rsidR="0069403C" w:rsidRPr="0069403C">
        <w:rPr>
          <w:b/>
          <w:sz w:val="24"/>
          <w:szCs w:val="24"/>
        </w:rPr>
        <w:t>2830</w:t>
      </w:r>
      <w:r w:rsidR="00EC09C6" w:rsidRPr="0069403C">
        <w:rPr>
          <w:b/>
          <w:sz w:val="24"/>
          <w:szCs w:val="24"/>
        </w:rPr>
        <w:t>-а</w:t>
      </w:r>
      <w:r w:rsidR="00EC09C6" w:rsidRPr="0069403C">
        <w:rPr>
          <w:sz w:val="24"/>
          <w:szCs w:val="24"/>
        </w:rPr>
        <w:t xml:space="preserve"> «</w:t>
      </w:r>
      <w:r w:rsidR="0069403C" w:rsidRPr="0069403C">
        <w:rPr>
          <w:color w:val="000000"/>
          <w:sz w:val="24"/>
          <w:szCs w:val="24"/>
        </w:rPr>
        <w:t>Об утверждении Положения о Единой комиссии по осуществлению закупок</w:t>
      </w:r>
      <w:r w:rsidR="00ED0E11" w:rsidRPr="0069403C">
        <w:rPr>
          <w:bCs/>
          <w:sz w:val="24"/>
          <w:szCs w:val="24"/>
        </w:rPr>
        <w:t>».</w:t>
      </w:r>
    </w:p>
    <w:p w:rsidR="0069403C" w:rsidRPr="0069403C" w:rsidRDefault="007D2565" w:rsidP="0069403C">
      <w:pPr>
        <w:ind w:firstLine="709"/>
        <w:rPr>
          <w:sz w:val="24"/>
          <w:szCs w:val="24"/>
        </w:rPr>
      </w:pPr>
      <w:r>
        <w:rPr>
          <w:sz w:val="24"/>
          <w:szCs w:val="24"/>
        </w:rPr>
        <w:t>4</w:t>
      </w:r>
      <w:r w:rsidR="0069403C" w:rsidRPr="0069403C">
        <w:rPr>
          <w:sz w:val="24"/>
          <w:szCs w:val="24"/>
        </w:rPr>
        <w:t xml:space="preserve">. Настоящее постановление </w:t>
      </w:r>
      <w:r w:rsidRPr="007D2565">
        <w:rPr>
          <w:sz w:val="24"/>
          <w:szCs w:val="24"/>
        </w:rPr>
        <w:t>вступает в силу с 1 января 2022 года</w:t>
      </w:r>
      <w:r w:rsidR="0069403C" w:rsidRPr="0069403C">
        <w:rPr>
          <w:sz w:val="24"/>
          <w:szCs w:val="24"/>
        </w:rPr>
        <w:t>.</w:t>
      </w:r>
    </w:p>
    <w:p w:rsidR="00EC09C6" w:rsidRPr="0069403C" w:rsidRDefault="007D2565" w:rsidP="0069403C">
      <w:pPr>
        <w:ind w:firstLine="709"/>
        <w:rPr>
          <w:sz w:val="24"/>
          <w:szCs w:val="24"/>
        </w:rPr>
      </w:pPr>
      <w:r>
        <w:rPr>
          <w:sz w:val="24"/>
          <w:szCs w:val="24"/>
        </w:rPr>
        <w:t>5</w:t>
      </w:r>
      <w:r w:rsidR="0069403C" w:rsidRPr="0069403C">
        <w:rPr>
          <w:sz w:val="24"/>
          <w:szCs w:val="24"/>
        </w:rPr>
        <w:t>. Контроль за исполнением настоящего постановления возложить на заместителя главы администрации – председателя комитета по экономике и инвестициям.</w:t>
      </w:r>
      <w:r w:rsidR="00EC09C6" w:rsidRPr="0069403C">
        <w:rPr>
          <w:sz w:val="24"/>
          <w:szCs w:val="24"/>
        </w:rPr>
        <w:t xml:space="preserve"> </w:t>
      </w:r>
    </w:p>
    <w:p w:rsidR="00EC09C6" w:rsidRDefault="00EC09C6" w:rsidP="001255C9">
      <w:pPr>
        <w:shd w:val="clear" w:color="auto" w:fill="FFFFFF"/>
        <w:ind w:firstLine="709"/>
        <w:rPr>
          <w:color w:val="000000"/>
          <w:sz w:val="24"/>
          <w:szCs w:val="24"/>
        </w:rPr>
      </w:pPr>
    </w:p>
    <w:p w:rsidR="0069403C" w:rsidRDefault="0069403C" w:rsidP="001255C9">
      <w:pPr>
        <w:shd w:val="clear" w:color="auto" w:fill="FFFFFF"/>
        <w:ind w:firstLine="709"/>
        <w:rPr>
          <w:color w:val="000000"/>
          <w:sz w:val="24"/>
          <w:szCs w:val="24"/>
        </w:rPr>
      </w:pPr>
    </w:p>
    <w:p w:rsidR="007D2565" w:rsidRPr="0069403C" w:rsidRDefault="007D2565" w:rsidP="001255C9">
      <w:pPr>
        <w:shd w:val="clear" w:color="auto" w:fill="FFFFFF"/>
        <w:ind w:firstLine="709"/>
        <w:rPr>
          <w:color w:val="000000"/>
          <w:sz w:val="24"/>
          <w:szCs w:val="24"/>
        </w:rPr>
      </w:pPr>
    </w:p>
    <w:p w:rsidR="00EC09C6" w:rsidRPr="0069403C" w:rsidRDefault="00EC09C6" w:rsidP="001255C9">
      <w:pPr>
        <w:rPr>
          <w:sz w:val="24"/>
          <w:szCs w:val="24"/>
        </w:rPr>
      </w:pPr>
    </w:p>
    <w:p w:rsidR="0069403C" w:rsidRPr="0069403C" w:rsidRDefault="0069403C" w:rsidP="0069403C">
      <w:pPr>
        <w:spacing w:after="160" w:line="259" w:lineRule="auto"/>
        <w:ind w:firstLine="225"/>
        <w:rPr>
          <w:rFonts w:eastAsia="Calibri"/>
          <w:color w:val="000000"/>
          <w:sz w:val="24"/>
          <w:szCs w:val="24"/>
          <w:lang w:eastAsia="en-US"/>
        </w:rPr>
      </w:pPr>
      <w:r w:rsidRPr="0069403C">
        <w:rPr>
          <w:rFonts w:eastAsia="Calibri"/>
          <w:color w:val="000000"/>
          <w:sz w:val="24"/>
          <w:szCs w:val="24"/>
          <w:lang w:eastAsia="en-US"/>
        </w:rPr>
        <w:t>Глава администрации                                                                      Ю.А. Наумов</w:t>
      </w:r>
    </w:p>
    <w:p w:rsidR="0069403C" w:rsidRPr="0069403C" w:rsidRDefault="0069403C" w:rsidP="0069403C">
      <w:pPr>
        <w:spacing w:after="160" w:line="259" w:lineRule="auto"/>
        <w:ind w:firstLine="225"/>
        <w:rPr>
          <w:rFonts w:eastAsia="Calibri"/>
          <w:color w:val="000000"/>
          <w:szCs w:val="28"/>
          <w:lang w:eastAsia="en-US"/>
        </w:rPr>
      </w:pPr>
    </w:p>
    <w:p w:rsidR="0069403C" w:rsidRPr="0069403C" w:rsidRDefault="0069403C" w:rsidP="0069403C">
      <w:pPr>
        <w:spacing w:after="160" w:line="259" w:lineRule="auto"/>
        <w:ind w:firstLine="225"/>
        <w:rPr>
          <w:rFonts w:eastAsia="Calibri"/>
          <w:color w:val="000000"/>
          <w:sz w:val="24"/>
          <w:szCs w:val="24"/>
          <w:lang w:eastAsia="en-US"/>
        </w:rPr>
      </w:pPr>
    </w:p>
    <w:p w:rsidR="0069403C" w:rsidRPr="0069403C" w:rsidRDefault="0069403C" w:rsidP="0069403C">
      <w:pPr>
        <w:spacing w:after="160" w:line="259" w:lineRule="auto"/>
        <w:ind w:firstLine="225"/>
        <w:rPr>
          <w:rFonts w:eastAsia="Calibri"/>
          <w:color w:val="000000"/>
          <w:sz w:val="20"/>
          <w:lang w:eastAsia="en-US"/>
        </w:rPr>
      </w:pPr>
    </w:p>
    <w:p w:rsidR="0069403C" w:rsidRPr="0069403C" w:rsidRDefault="0069403C" w:rsidP="0069403C">
      <w:pPr>
        <w:spacing w:after="160" w:line="259" w:lineRule="auto"/>
        <w:ind w:firstLine="225"/>
        <w:rPr>
          <w:rFonts w:eastAsia="Calibri"/>
          <w:color w:val="000000"/>
          <w:sz w:val="20"/>
          <w:lang w:eastAsia="en-US"/>
        </w:rPr>
      </w:pPr>
      <w:r w:rsidRPr="0069403C">
        <w:rPr>
          <w:rFonts w:eastAsia="Calibri"/>
          <w:color w:val="000000"/>
          <w:sz w:val="20"/>
          <w:lang w:eastAsia="en-US"/>
        </w:rPr>
        <w:t>Петров Игорь Владимирович,</w:t>
      </w:r>
    </w:p>
    <w:p w:rsidR="0069403C" w:rsidRDefault="0069403C" w:rsidP="0069403C">
      <w:pPr>
        <w:spacing w:after="160" w:line="259" w:lineRule="auto"/>
        <w:ind w:firstLine="225"/>
        <w:rPr>
          <w:rFonts w:eastAsia="Calibri"/>
          <w:color w:val="000000"/>
          <w:sz w:val="20"/>
          <w:lang w:eastAsia="en-US"/>
        </w:rPr>
      </w:pPr>
      <w:r w:rsidRPr="0069403C">
        <w:rPr>
          <w:rFonts w:eastAsia="Calibri"/>
          <w:color w:val="000000"/>
          <w:sz w:val="20"/>
          <w:lang w:eastAsia="en-US"/>
        </w:rPr>
        <w:t>71-206</w:t>
      </w:r>
    </w:p>
    <w:p w:rsidR="003302AE" w:rsidRDefault="003302AE" w:rsidP="0069403C">
      <w:pPr>
        <w:spacing w:after="160" w:line="259" w:lineRule="auto"/>
        <w:ind w:firstLine="225"/>
        <w:rPr>
          <w:rFonts w:eastAsia="Calibri"/>
          <w:color w:val="000000"/>
          <w:sz w:val="20"/>
          <w:lang w:eastAsia="en-US"/>
        </w:rPr>
      </w:pPr>
    </w:p>
    <w:p w:rsidR="003302AE" w:rsidRDefault="003302AE" w:rsidP="0069403C">
      <w:pPr>
        <w:spacing w:after="160" w:line="259" w:lineRule="auto"/>
        <w:ind w:firstLine="225"/>
        <w:rPr>
          <w:rFonts w:eastAsia="Calibri"/>
          <w:color w:val="000000"/>
          <w:sz w:val="20"/>
          <w:lang w:eastAsia="en-US"/>
        </w:rPr>
      </w:pPr>
    </w:p>
    <w:p w:rsidR="003302AE" w:rsidRPr="003302AE" w:rsidRDefault="003302AE" w:rsidP="003302AE">
      <w:pPr>
        <w:spacing w:after="160" w:line="259" w:lineRule="auto"/>
        <w:ind w:firstLine="225"/>
        <w:rPr>
          <w:rFonts w:eastAsia="Calibri"/>
          <w:color w:val="000000"/>
          <w:sz w:val="24"/>
          <w:szCs w:val="24"/>
          <w:lang w:eastAsia="en-US"/>
        </w:rPr>
      </w:pPr>
      <w:r w:rsidRPr="003302AE">
        <w:rPr>
          <w:rFonts w:eastAsia="Calibri"/>
          <w:b/>
          <w:bCs/>
          <w:color w:val="000000"/>
          <w:sz w:val="24"/>
          <w:szCs w:val="24"/>
          <w:lang w:eastAsia="en-US"/>
        </w:rPr>
        <w:lastRenderedPageBreak/>
        <w:t>СОГЛАСОВАНО:</w:t>
      </w:r>
    </w:p>
    <w:tbl>
      <w:tblPr>
        <w:tblW w:w="9747" w:type="dxa"/>
        <w:tblInd w:w="-3" w:type="dxa"/>
        <w:tblLayout w:type="fixed"/>
        <w:tblCellMar>
          <w:left w:w="105" w:type="dxa"/>
          <w:right w:w="105" w:type="dxa"/>
        </w:tblCellMar>
        <w:tblLook w:val="0000" w:firstRow="0" w:lastRow="0" w:firstColumn="0" w:lastColumn="0" w:noHBand="0" w:noVBand="0"/>
      </w:tblPr>
      <w:tblGrid>
        <w:gridCol w:w="5920"/>
        <w:gridCol w:w="1843"/>
        <w:gridCol w:w="1984"/>
      </w:tblGrid>
      <w:tr w:rsidR="003302AE" w:rsidRPr="003302AE" w:rsidTr="006109D0">
        <w:tc>
          <w:tcPr>
            <w:tcW w:w="5920"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Заведующий общим отделом</w:t>
            </w:r>
          </w:p>
          <w:p w:rsidR="003302AE" w:rsidRPr="003302AE" w:rsidRDefault="003302AE" w:rsidP="003302AE">
            <w:pPr>
              <w:spacing w:after="160" w:line="259" w:lineRule="auto"/>
              <w:rPr>
                <w:rFonts w:eastAsia="Calibri"/>
                <w:color w:val="000000"/>
                <w:sz w:val="24"/>
                <w:szCs w:val="24"/>
                <w:lang w:eastAsia="en-US"/>
              </w:rPr>
            </w:pPr>
          </w:p>
        </w:tc>
        <w:tc>
          <w:tcPr>
            <w:tcW w:w="1843"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p>
        </w:tc>
        <w:tc>
          <w:tcPr>
            <w:tcW w:w="1984"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Савранская И.Г.</w:t>
            </w:r>
          </w:p>
        </w:tc>
      </w:tr>
      <w:tr w:rsidR="003302AE" w:rsidRPr="003302AE" w:rsidTr="006109D0">
        <w:tc>
          <w:tcPr>
            <w:tcW w:w="5920"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Заведующий юридическим отделом</w:t>
            </w:r>
          </w:p>
          <w:p w:rsidR="003302AE" w:rsidRPr="003302AE" w:rsidRDefault="003302AE" w:rsidP="003302AE">
            <w:pPr>
              <w:spacing w:after="160" w:line="259" w:lineRule="auto"/>
              <w:rPr>
                <w:rFonts w:eastAsia="Calibri"/>
                <w:color w:val="000000"/>
                <w:sz w:val="24"/>
                <w:szCs w:val="24"/>
                <w:lang w:eastAsia="en-US"/>
              </w:rPr>
            </w:pPr>
          </w:p>
        </w:tc>
        <w:tc>
          <w:tcPr>
            <w:tcW w:w="1843"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p>
        </w:tc>
        <w:tc>
          <w:tcPr>
            <w:tcW w:w="1984"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Максимов В.В.</w:t>
            </w:r>
          </w:p>
        </w:tc>
      </w:tr>
      <w:tr w:rsidR="003302AE" w:rsidRPr="003302AE" w:rsidTr="006109D0">
        <w:trPr>
          <w:trHeight w:val="975"/>
        </w:trPr>
        <w:tc>
          <w:tcPr>
            <w:tcW w:w="5920"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 xml:space="preserve">Заместитель главы администрации – председатель комитета по экономике и инвестициям </w:t>
            </w:r>
          </w:p>
        </w:tc>
        <w:tc>
          <w:tcPr>
            <w:tcW w:w="1843"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p>
        </w:tc>
        <w:tc>
          <w:tcPr>
            <w:tcW w:w="1984"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Федоров П.А.</w:t>
            </w:r>
          </w:p>
        </w:tc>
      </w:tr>
    </w:tbl>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r w:rsidRPr="003302AE">
        <w:rPr>
          <w:rFonts w:eastAsia="Calibri"/>
          <w:b/>
          <w:bCs/>
          <w:color w:val="000000"/>
          <w:sz w:val="24"/>
          <w:szCs w:val="24"/>
          <w:lang w:eastAsia="en-US"/>
        </w:rPr>
        <w:t>РАССЫЛКА:</w:t>
      </w:r>
      <w:r w:rsidRPr="003302AE">
        <w:rPr>
          <w:rFonts w:eastAsia="Calibri"/>
          <w:color w:val="000000"/>
          <w:sz w:val="24"/>
          <w:szCs w:val="24"/>
          <w:lang w:eastAsia="en-US"/>
        </w:rPr>
        <w:t xml:space="preserve"> </w:t>
      </w:r>
    </w:p>
    <w:tbl>
      <w:tblPr>
        <w:tblW w:w="0" w:type="auto"/>
        <w:tblInd w:w="-3" w:type="dxa"/>
        <w:tblLayout w:type="fixed"/>
        <w:tblCellMar>
          <w:left w:w="105" w:type="dxa"/>
          <w:right w:w="105" w:type="dxa"/>
        </w:tblCellMar>
        <w:tblLook w:val="0000" w:firstRow="0" w:lastRow="0" w:firstColumn="0" w:lastColumn="0" w:noHBand="0" w:noVBand="0"/>
      </w:tblPr>
      <w:tblGrid>
        <w:gridCol w:w="7035"/>
        <w:gridCol w:w="405"/>
        <w:gridCol w:w="1860"/>
      </w:tblGrid>
      <w:tr w:rsidR="003302AE" w:rsidRPr="003302AE" w:rsidTr="006109D0">
        <w:tc>
          <w:tcPr>
            <w:tcW w:w="7035"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 xml:space="preserve">Дело </w:t>
            </w:r>
          </w:p>
        </w:tc>
        <w:tc>
          <w:tcPr>
            <w:tcW w:w="405"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 xml:space="preserve">1 </w:t>
            </w:r>
          </w:p>
        </w:tc>
        <w:tc>
          <w:tcPr>
            <w:tcW w:w="1860"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jc w:val="left"/>
              <w:rPr>
                <w:rFonts w:eastAsia="Calibri"/>
                <w:color w:val="000000"/>
                <w:sz w:val="24"/>
                <w:szCs w:val="24"/>
                <w:lang w:eastAsia="en-US"/>
              </w:rPr>
            </w:pPr>
            <w:r w:rsidRPr="003302AE">
              <w:rPr>
                <w:rFonts w:eastAsia="Calibri"/>
                <w:color w:val="000000"/>
                <w:sz w:val="24"/>
                <w:szCs w:val="24"/>
                <w:lang w:eastAsia="en-US"/>
              </w:rPr>
              <w:t xml:space="preserve">  </w:t>
            </w:r>
          </w:p>
        </w:tc>
      </w:tr>
      <w:tr w:rsidR="003302AE" w:rsidRPr="003302AE" w:rsidTr="006109D0">
        <w:tc>
          <w:tcPr>
            <w:tcW w:w="7035"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 xml:space="preserve">Комитет по экономике и инвестициям </w:t>
            </w:r>
          </w:p>
        </w:tc>
        <w:tc>
          <w:tcPr>
            <w:tcW w:w="405"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 xml:space="preserve">1 </w:t>
            </w:r>
          </w:p>
        </w:tc>
        <w:tc>
          <w:tcPr>
            <w:tcW w:w="1860"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jc w:val="left"/>
              <w:rPr>
                <w:rFonts w:eastAsia="Calibri"/>
                <w:color w:val="000000"/>
                <w:sz w:val="24"/>
                <w:szCs w:val="24"/>
                <w:lang w:eastAsia="en-US"/>
              </w:rPr>
            </w:pPr>
            <w:r w:rsidRPr="003302AE">
              <w:rPr>
                <w:rFonts w:eastAsia="Calibri"/>
                <w:color w:val="000000"/>
                <w:sz w:val="24"/>
                <w:szCs w:val="24"/>
                <w:lang w:eastAsia="en-US"/>
              </w:rPr>
              <w:t xml:space="preserve">  </w:t>
            </w:r>
          </w:p>
        </w:tc>
      </w:tr>
      <w:tr w:rsidR="003302AE" w:rsidRPr="003302AE" w:rsidTr="006109D0">
        <w:tc>
          <w:tcPr>
            <w:tcW w:w="7035"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 xml:space="preserve">Юридический отдел </w:t>
            </w:r>
          </w:p>
        </w:tc>
        <w:tc>
          <w:tcPr>
            <w:tcW w:w="405"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 xml:space="preserve">1 </w:t>
            </w:r>
          </w:p>
        </w:tc>
        <w:tc>
          <w:tcPr>
            <w:tcW w:w="1860"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jc w:val="left"/>
              <w:rPr>
                <w:rFonts w:eastAsia="Calibri"/>
                <w:color w:val="000000"/>
                <w:sz w:val="24"/>
                <w:szCs w:val="24"/>
                <w:lang w:eastAsia="en-US"/>
              </w:rPr>
            </w:pPr>
            <w:r w:rsidRPr="003302AE">
              <w:rPr>
                <w:rFonts w:eastAsia="Calibri"/>
                <w:color w:val="000000"/>
                <w:sz w:val="24"/>
                <w:szCs w:val="24"/>
                <w:lang w:eastAsia="en-US"/>
              </w:rPr>
              <w:t xml:space="preserve">  </w:t>
            </w:r>
          </w:p>
        </w:tc>
      </w:tr>
    </w:tbl>
    <w:p w:rsidR="003302AE" w:rsidRPr="003302AE" w:rsidRDefault="003302AE" w:rsidP="003302AE">
      <w:pPr>
        <w:spacing w:after="160" w:line="259" w:lineRule="auto"/>
        <w:rPr>
          <w:rFonts w:eastAsia="Calibri"/>
          <w:color w:val="000000"/>
          <w:sz w:val="24"/>
          <w:szCs w:val="24"/>
          <w:lang w:eastAsia="en-US"/>
        </w:rPr>
      </w:pPr>
    </w:p>
    <w:tbl>
      <w:tblPr>
        <w:tblW w:w="0" w:type="auto"/>
        <w:tblInd w:w="-3" w:type="dxa"/>
        <w:tblLayout w:type="fixed"/>
        <w:tblCellMar>
          <w:left w:w="105" w:type="dxa"/>
          <w:right w:w="105" w:type="dxa"/>
        </w:tblCellMar>
        <w:tblLook w:val="0000" w:firstRow="0" w:lastRow="0" w:firstColumn="0" w:lastColumn="0" w:noHBand="0" w:noVBand="0"/>
      </w:tblPr>
      <w:tblGrid>
        <w:gridCol w:w="7035"/>
        <w:gridCol w:w="405"/>
        <w:gridCol w:w="1860"/>
      </w:tblGrid>
      <w:tr w:rsidR="003302AE" w:rsidRPr="003302AE" w:rsidTr="006109D0">
        <w:tc>
          <w:tcPr>
            <w:tcW w:w="7035"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jc w:val="right"/>
              <w:rPr>
                <w:rFonts w:eastAsia="Calibri"/>
                <w:color w:val="000000"/>
                <w:sz w:val="24"/>
                <w:szCs w:val="24"/>
                <w:lang w:eastAsia="en-US"/>
              </w:rPr>
            </w:pPr>
            <w:r w:rsidRPr="003302AE">
              <w:rPr>
                <w:rFonts w:eastAsia="Calibri"/>
                <w:b/>
                <w:bCs/>
                <w:color w:val="000000"/>
                <w:sz w:val="24"/>
                <w:szCs w:val="24"/>
                <w:lang w:eastAsia="en-US"/>
              </w:rPr>
              <w:t>ИТОГО:</w:t>
            </w:r>
            <w:r w:rsidRPr="003302AE">
              <w:rPr>
                <w:rFonts w:eastAsia="Calibri"/>
                <w:color w:val="000000"/>
                <w:sz w:val="24"/>
                <w:szCs w:val="24"/>
                <w:lang w:eastAsia="en-US"/>
              </w:rPr>
              <w:t xml:space="preserve"> </w:t>
            </w:r>
          </w:p>
        </w:tc>
        <w:tc>
          <w:tcPr>
            <w:tcW w:w="405"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rPr>
                <w:rFonts w:eastAsia="Calibri"/>
                <w:color w:val="000000"/>
                <w:sz w:val="24"/>
                <w:szCs w:val="24"/>
                <w:lang w:eastAsia="en-US"/>
              </w:rPr>
            </w:pPr>
            <w:r w:rsidRPr="003302AE">
              <w:rPr>
                <w:rFonts w:eastAsia="Calibri"/>
                <w:color w:val="000000"/>
                <w:sz w:val="24"/>
                <w:szCs w:val="24"/>
                <w:lang w:eastAsia="en-US"/>
              </w:rPr>
              <w:t xml:space="preserve">3 </w:t>
            </w:r>
          </w:p>
        </w:tc>
        <w:tc>
          <w:tcPr>
            <w:tcW w:w="1860" w:type="dxa"/>
            <w:tcBorders>
              <w:top w:val="single" w:sz="2" w:space="0" w:color="auto"/>
              <w:left w:val="single" w:sz="2" w:space="0" w:color="auto"/>
              <w:bottom w:val="single" w:sz="2" w:space="0" w:color="auto"/>
              <w:right w:val="single" w:sz="2" w:space="0" w:color="auto"/>
            </w:tcBorders>
          </w:tcPr>
          <w:p w:rsidR="003302AE" w:rsidRPr="003302AE" w:rsidRDefault="003302AE" w:rsidP="003302AE">
            <w:pPr>
              <w:spacing w:after="160" w:line="259" w:lineRule="auto"/>
              <w:jc w:val="left"/>
              <w:rPr>
                <w:rFonts w:eastAsia="Calibri"/>
                <w:color w:val="000000"/>
                <w:sz w:val="24"/>
                <w:szCs w:val="24"/>
                <w:lang w:eastAsia="en-US"/>
              </w:rPr>
            </w:pPr>
            <w:r w:rsidRPr="003302AE">
              <w:rPr>
                <w:rFonts w:eastAsia="Calibri"/>
                <w:color w:val="000000"/>
                <w:sz w:val="24"/>
                <w:szCs w:val="24"/>
                <w:lang w:eastAsia="en-US"/>
              </w:rPr>
              <w:t xml:space="preserve">  </w:t>
            </w:r>
          </w:p>
        </w:tc>
      </w:tr>
    </w:tbl>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3302AE" w:rsidRDefault="003302AE" w:rsidP="003302AE">
      <w:pPr>
        <w:spacing w:after="160" w:line="259" w:lineRule="auto"/>
        <w:rPr>
          <w:rFonts w:eastAsia="Calibri"/>
          <w:color w:val="000000"/>
          <w:sz w:val="24"/>
          <w:szCs w:val="24"/>
          <w:lang w:eastAsia="en-US"/>
        </w:rPr>
      </w:pPr>
    </w:p>
    <w:p w:rsidR="003302AE" w:rsidRPr="0069403C" w:rsidRDefault="003302AE" w:rsidP="0069403C">
      <w:pPr>
        <w:spacing w:after="160" w:line="259" w:lineRule="auto"/>
        <w:ind w:firstLine="225"/>
        <w:rPr>
          <w:rFonts w:eastAsia="Calibri"/>
          <w:color w:val="000000"/>
          <w:sz w:val="20"/>
          <w:lang w:eastAsia="en-US"/>
        </w:rPr>
      </w:pPr>
    </w:p>
    <w:p w:rsidR="00F34E67" w:rsidRPr="00616D42" w:rsidRDefault="00F34E67" w:rsidP="00E953DC">
      <w:pPr>
        <w:rPr>
          <w:sz w:val="18"/>
          <w:szCs w:val="18"/>
        </w:rPr>
      </w:pPr>
    </w:p>
    <w:p w:rsidR="0069403C" w:rsidRDefault="0069403C" w:rsidP="00154618">
      <w:pPr>
        <w:pStyle w:val="ConsPlusNormal"/>
        <w:ind w:left="5040"/>
        <w:outlineLvl w:val="0"/>
      </w:pPr>
    </w:p>
    <w:p w:rsidR="00154618" w:rsidRPr="00616D42" w:rsidRDefault="00154618" w:rsidP="00154618">
      <w:pPr>
        <w:pStyle w:val="ConsPlusNormal"/>
        <w:ind w:left="5040"/>
        <w:outlineLvl w:val="0"/>
      </w:pPr>
      <w:r w:rsidRPr="00616D42">
        <w:lastRenderedPageBreak/>
        <w:t>УТВЕРЖДЕНО</w:t>
      </w:r>
    </w:p>
    <w:p w:rsidR="00154618" w:rsidRPr="00616D42" w:rsidRDefault="00154618" w:rsidP="00154618">
      <w:pPr>
        <w:pStyle w:val="ConsPlusNormal"/>
        <w:ind w:left="5040"/>
      </w:pPr>
      <w:r w:rsidRPr="00616D42">
        <w:t>постановлением администрации</w:t>
      </w:r>
    </w:p>
    <w:p w:rsidR="00154618" w:rsidRPr="00616D42" w:rsidRDefault="00154618" w:rsidP="00154618">
      <w:pPr>
        <w:pStyle w:val="ConsPlusNormal"/>
        <w:ind w:left="5040"/>
      </w:pPr>
      <w:r w:rsidRPr="00616D42">
        <w:t>Тихвинского района</w:t>
      </w:r>
    </w:p>
    <w:p w:rsidR="00154618" w:rsidRPr="00616D42" w:rsidRDefault="00154618" w:rsidP="00154618">
      <w:pPr>
        <w:pStyle w:val="ConsPlusNormal"/>
        <w:ind w:left="5040"/>
      </w:pPr>
      <w:r w:rsidRPr="00616D42">
        <w:t xml:space="preserve">от </w:t>
      </w:r>
      <w:r w:rsidR="0069403C">
        <w:t>___________</w:t>
      </w:r>
      <w:r w:rsidRPr="00616D42">
        <w:t xml:space="preserve"> №</w:t>
      </w:r>
      <w:r w:rsidR="0069403C">
        <w:t xml:space="preserve"> _________</w:t>
      </w:r>
    </w:p>
    <w:p w:rsidR="00154618" w:rsidRPr="00616D42" w:rsidRDefault="00154618" w:rsidP="00154618">
      <w:pPr>
        <w:pStyle w:val="ConsPlusNormal"/>
        <w:ind w:left="5040"/>
      </w:pPr>
      <w:r w:rsidRPr="00616D42">
        <w:t>(приложение)</w:t>
      </w:r>
    </w:p>
    <w:p w:rsidR="00EC09C6" w:rsidRPr="00C42982" w:rsidRDefault="00EC09C6" w:rsidP="00293CE1">
      <w:pPr>
        <w:ind w:left="4820"/>
        <w:jc w:val="right"/>
        <w:rPr>
          <w:sz w:val="24"/>
          <w:szCs w:val="24"/>
        </w:rPr>
      </w:pPr>
    </w:p>
    <w:p w:rsidR="00EC09C6" w:rsidRDefault="00EC09C6" w:rsidP="00A86DE2">
      <w:pPr>
        <w:widowControl w:val="0"/>
        <w:autoSpaceDE w:val="0"/>
        <w:autoSpaceDN w:val="0"/>
        <w:adjustRightInd w:val="0"/>
        <w:jc w:val="center"/>
        <w:rPr>
          <w:b/>
        </w:rPr>
      </w:pPr>
    </w:p>
    <w:p w:rsidR="00EC09C6" w:rsidRPr="00F34E67" w:rsidRDefault="00EC09C6" w:rsidP="00A86DE2">
      <w:pPr>
        <w:widowControl w:val="0"/>
        <w:autoSpaceDE w:val="0"/>
        <w:autoSpaceDN w:val="0"/>
        <w:adjustRightInd w:val="0"/>
        <w:jc w:val="center"/>
        <w:rPr>
          <w:b/>
          <w:sz w:val="24"/>
          <w:szCs w:val="26"/>
        </w:rPr>
      </w:pPr>
      <w:r w:rsidRPr="00F34E67">
        <w:rPr>
          <w:b/>
          <w:sz w:val="24"/>
          <w:szCs w:val="26"/>
        </w:rPr>
        <w:t>ПОЛОЖЕНИЕ</w:t>
      </w:r>
    </w:p>
    <w:p w:rsidR="00EC09C6" w:rsidRPr="00F34E67" w:rsidRDefault="00EC09C6" w:rsidP="000A700E">
      <w:pPr>
        <w:widowControl w:val="0"/>
        <w:autoSpaceDE w:val="0"/>
        <w:autoSpaceDN w:val="0"/>
        <w:adjustRightInd w:val="0"/>
        <w:jc w:val="center"/>
        <w:rPr>
          <w:b/>
          <w:sz w:val="24"/>
          <w:szCs w:val="26"/>
        </w:rPr>
      </w:pPr>
      <w:r w:rsidRPr="00F34E67">
        <w:rPr>
          <w:b/>
          <w:sz w:val="24"/>
          <w:szCs w:val="26"/>
        </w:rPr>
        <w:t xml:space="preserve">о комиссии по осуществлению закупок </w:t>
      </w:r>
    </w:p>
    <w:p w:rsidR="00EC09C6" w:rsidRPr="000A700E" w:rsidRDefault="00EC09C6" w:rsidP="00A86DE2">
      <w:pPr>
        <w:widowControl w:val="0"/>
        <w:autoSpaceDE w:val="0"/>
        <w:autoSpaceDN w:val="0"/>
        <w:adjustRightInd w:val="0"/>
        <w:jc w:val="center"/>
      </w:pPr>
    </w:p>
    <w:p w:rsidR="00EC09C6" w:rsidRPr="00154618" w:rsidRDefault="00EC09C6" w:rsidP="0069403C">
      <w:pPr>
        <w:jc w:val="center"/>
        <w:rPr>
          <w:b/>
          <w:sz w:val="24"/>
          <w:szCs w:val="26"/>
        </w:rPr>
      </w:pPr>
      <w:r w:rsidRPr="00154618">
        <w:rPr>
          <w:b/>
          <w:sz w:val="24"/>
          <w:szCs w:val="26"/>
        </w:rPr>
        <w:t>1. Общие положения</w:t>
      </w:r>
    </w:p>
    <w:p w:rsidR="00154618" w:rsidRDefault="00154618" w:rsidP="0004453C">
      <w:pPr>
        <w:rPr>
          <w:sz w:val="24"/>
          <w:szCs w:val="24"/>
        </w:rPr>
      </w:pPr>
    </w:p>
    <w:p w:rsidR="00EC09C6" w:rsidRPr="00F51DA7" w:rsidRDefault="00EC09C6" w:rsidP="00154618">
      <w:pPr>
        <w:ind w:firstLine="709"/>
        <w:rPr>
          <w:sz w:val="24"/>
          <w:szCs w:val="24"/>
        </w:rPr>
      </w:pPr>
      <w:r w:rsidRPr="00F51DA7">
        <w:rPr>
          <w:sz w:val="24"/>
          <w:szCs w:val="24"/>
        </w:rPr>
        <w:t xml:space="preserve">1.1. </w:t>
      </w:r>
      <w:r w:rsidR="00D07275" w:rsidRPr="00D07275">
        <w:rPr>
          <w:sz w:val="24"/>
          <w:szCs w:val="24"/>
        </w:rPr>
        <w:t>Настоящее Положение определяет основные задачи и порядок деятельности комиссии по осуществлению закупок (далее по тексту - Комиссия)</w:t>
      </w:r>
      <w:r w:rsidRPr="00F51DA7">
        <w:rPr>
          <w:sz w:val="24"/>
          <w:szCs w:val="24"/>
        </w:rPr>
        <w:t>.</w:t>
      </w:r>
    </w:p>
    <w:p w:rsidR="00D07275" w:rsidRDefault="00D07275" w:rsidP="00154618">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1.</w:t>
      </w:r>
      <w:r w:rsidR="007D2565">
        <w:rPr>
          <w:rFonts w:ascii="Times New Roman" w:hAnsi="Times New Roman" w:cs="Times New Roman"/>
          <w:sz w:val="24"/>
          <w:szCs w:val="24"/>
        </w:rPr>
        <w:t>2</w:t>
      </w:r>
      <w:r>
        <w:rPr>
          <w:rFonts w:ascii="Times New Roman" w:hAnsi="Times New Roman" w:cs="Times New Roman"/>
          <w:sz w:val="24"/>
          <w:szCs w:val="24"/>
        </w:rPr>
        <w:t xml:space="preserve">. </w:t>
      </w:r>
      <w:r w:rsidRPr="00D07275">
        <w:rPr>
          <w:rFonts w:ascii="Times New Roman" w:hAnsi="Times New Roman" w:cs="Times New Roman"/>
          <w:sz w:val="24"/>
          <w:szCs w:val="24"/>
        </w:rPr>
        <w:t>Комиссия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иными федеральными законами и настоящим Положением.</w:t>
      </w:r>
    </w:p>
    <w:p w:rsidR="00D07275" w:rsidRDefault="00D07275" w:rsidP="00154618">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1.</w:t>
      </w:r>
      <w:r w:rsidR="007D2565">
        <w:rPr>
          <w:rFonts w:ascii="Times New Roman" w:hAnsi="Times New Roman" w:cs="Times New Roman"/>
          <w:sz w:val="24"/>
          <w:szCs w:val="24"/>
        </w:rPr>
        <w:t>3</w:t>
      </w:r>
      <w:r>
        <w:rPr>
          <w:rFonts w:ascii="Times New Roman" w:hAnsi="Times New Roman" w:cs="Times New Roman"/>
          <w:sz w:val="24"/>
          <w:szCs w:val="24"/>
        </w:rPr>
        <w:t xml:space="preserve">. </w:t>
      </w:r>
      <w:r w:rsidRPr="00D07275">
        <w:rPr>
          <w:rFonts w:ascii="Times New Roman" w:hAnsi="Times New Roman" w:cs="Times New Roman"/>
          <w:sz w:val="24"/>
          <w:szCs w:val="24"/>
        </w:rPr>
        <w:t xml:space="preserve">Обеспечение деятельности Комиссии осуществляется </w:t>
      </w:r>
      <w:r>
        <w:rPr>
          <w:rFonts w:ascii="Times New Roman" w:hAnsi="Times New Roman" w:cs="Times New Roman"/>
          <w:sz w:val="24"/>
          <w:szCs w:val="24"/>
        </w:rPr>
        <w:t>к</w:t>
      </w:r>
      <w:r w:rsidRPr="00D07275">
        <w:rPr>
          <w:rFonts w:ascii="Times New Roman" w:hAnsi="Times New Roman" w:cs="Times New Roman"/>
          <w:sz w:val="24"/>
          <w:szCs w:val="24"/>
        </w:rPr>
        <w:t xml:space="preserve">омитетом </w:t>
      </w:r>
      <w:r>
        <w:rPr>
          <w:rFonts w:ascii="Times New Roman" w:hAnsi="Times New Roman" w:cs="Times New Roman"/>
          <w:sz w:val="24"/>
          <w:szCs w:val="24"/>
        </w:rPr>
        <w:t>по экономике и инвестициям администрации Тихвинского района. (далее по тексту - Комитет).</w:t>
      </w:r>
    </w:p>
    <w:p w:rsidR="00EC09C6" w:rsidRPr="000A700E" w:rsidRDefault="00EC09C6" w:rsidP="00154618">
      <w:pPr>
        <w:pStyle w:val="ConsNormal"/>
        <w:widowControl/>
        <w:ind w:right="0" w:firstLine="709"/>
        <w:jc w:val="both"/>
        <w:rPr>
          <w:rFonts w:ascii="Times New Roman" w:hAnsi="Times New Roman" w:cs="Times New Roman"/>
          <w:sz w:val="24"/>
          <w:szCs w:val="24"/>
        </w:rPr>
      </w:pPr>
    </w:p>
    <w:p w:rsidR="00B9502B" w:rsidRPr="00B9502B" w:rsidRDefault="00B9502B" w:rsidP="00B9502B">
      <w:pPr>
        <w:pStyle w:val="Heading"/>
        <w:jc w:val="center"/>
        <w:rPr>
          <w:rFonts w:ascii="Times New Roman" w:hAnsi="Times New Roman" w:cs="Times New Roman"/>
          <w:sz w:val="24"/>
          <w:szCs w:val="24"/>
        </w:rPr>
      </w:pPr>
      <w:r w:rsidRPr="00B9502B">
        <w:rPr>
          <w:rFonts w:ascii="Times New Roman" w:hAnsi="Times New Roman" w:cs="Times New Roman"/>
          <w:sz w:val="24"/>
          <w:szCs w:val="24"/>
        </w:rPr>
        <w:t>2. Основные задачи Комиссии</w:t>
      </w:r>
    </w:p>
    <w:p w:rsidR="00B9502B" w:rsidRPr="00B9502B" w:rsidRDefault="00B9502B" w:rsidP="00B9502B">
      <w:pPr>
        <w:pStyle w:val="Heading"/>
        <w:rPr>
          <w:rFonts w:ascii="Times New Roman" w:hAnsi="Times New Roman" w:cs="Times New Roman"/>
          <w:b w:val="0"/>
          <w:sz w:val="24"/>
          <w:szCs w:val="24"/>
        </w:rPr>
      </w:pPr>
    </w:p>
    <w:p w:rsidR="00B9502B" w:rsidRPr="00B9502B" w:rsidRDefault="00B9502B" w:rsidP="00B9502B">
      <w:pPr>
        <w:pStyle w:val="Heading"/>
        <w:ind w:firstLine="720"/>
        <w:jc w:val="both"/>
        <w:rPr>
          <w:rFonts w:ascii="Times New Roman" w:hAnsi="Times New Roman" w:cs="Times New Roman"/>
          <w:b w:val="0"/>
          <w:sz w:val="24"/>
          <w:szCs w:val="24"/>
        </w:rPr>
      </w:pPr>
      <w:r w:rsidRPr="00B9502B">
        <w:rPr>
          <w:rFonts w:ascii="Times New Roman" w:hAnsi="Times New Roman" w:cs="Times New Roman"/>
          <w:b w:val="0"/>
          <w:sz w:val="24"/>
          <w:szCs w:val="24"/>
        </w:rPr>
        <w:t>2.1. Комиссией осуществляются рассмотрение и оценка заявок на участие в закупке; принятие решения о признании заявки на участие в закупке соответствующей извещению об осуществлении закупки и документации о закупке (в случае, если Федеральным законом N 44-ФЗ предусмотрена документация о закупке) или об отклонении заявки на участие в закупке.</w:t>
      </w:r>
    </w:p>
    <w:p w:rsidR="00B9502B" w:rsidRPr="00B9502B" w:rsidRDefault="00B9502B" w:rsidP="00B9502B">
      <w:pPr>
        <w:pStyle w:val="Heading"/>
        <w:ind w:firstLine="720"/>
        <w:jc w:val="both"/>
        <w:rPr>
          <w:rFonts w:ascii="Times New Roman" w:hAnsi="Times New Roman" w:cs="Times New Roman"/>
          <w:b w:val="0"/>
          <w:sz w:val="24"/>
          <w:szCs w:val="24"/>
        </w:rPr>
      </w:pPr>
      <w:r w:rsidRPr="00B9502B">
        <w:rPr>
          <w:rFonts w:ascii="Times New Roman" w:hAnsi="Times New Roman" w:cs="Times New Roman"/>
          <w:b w:val="0"/>
          <w:sz w:val="24"/>
          <w:szCs w:val="24"/>
        </w:rPr>
        <w:t>2.2. Обеспечение объективности при рассмотрении и оценке заявок.</w:t>
      </w:r>
    </w:p>
    <w:p w:rsidR="00B9502B" w:rsidRPr="00B9502B" w:rsidRDefault="00B9502B" w:rsidP="00B9502B">
      <w:pPr>
        <w:pStyle w:val="Heading"/>
        <w:ind w:firstLine="720"/>
        <w:jc w:val="both"/>
        <w:rPr>
          <w:rFonts w:ascii="Times New Roman" w:hAnsi="Times New Roman" w:cs="Times New Roman"/>
          <w:b w:val="0"/>
          <w:sz w:val="24"/>
          <w:szCs w:val="24"/>
        </w:rPr>
      </w:pPr>
      <w:r w:rsidRPr="00B9502B">
        <w:rPr>
          <w:rFonts w:ascii="Times New Roman" w:hAnsi="Times New Roman" w:cs="Times New Roman"/>
          <w:b w:val="0"/>
          <w:sz w:val="24"/>
          <w:szCs w:val="24"/>
        </w:rPr>
        <w:t>2.3. Соблюдение принципов открытости, прозрачности, конкурентности, предоставления равных условий участникам закупок и недопустимости дискриминации при осуществлении закупок.</w:t>
      </w:r>
    </w:p>
    <w:p w:rsidR="00B9502B" w:rsidRPr="00B9502B" w:rsidRDefault="00B9502B" w:rsidP="00B9502B">
      <w:pPr>
        <w:pStyle w:val="Heading"/>
        <w:ind w:firstLine="720"/>
        <w:jc w:val="both"/>
        <w:rPr>
          <w:rFonts w:ascii="Times New Roman" w:hAnsi="Times New Roman" w:cs="Times New Roman"/>
          <w:b w:val="0"/>
          <w:sz w:val="24"/>
          <w:szCs w:val="24"/>
        </w:rPr>
      </w:pPr>
      <w:r w:rsidRPr="00B9502B">
        <w:rPr>
          <w:rFonts w:ascii="Times New Roman" w:hAnsi="Times New Roman" w:cs="Times New Roman"/>
          <w:b w:val="0"/>
          <w:sz w:val="24"/>
          <w:szCs w:val="24"/>
        </w:rPr>
        <w:t>2.4. Применение мер по устранению возможностей злоупотребления и коррупции при осуществлении закупок.</w:t>
      </w:r>
    </w:p>
    <w:p w:rsidR="00B9502B" w:rsidRPr="00B9502B" w:rsidRDefault="00B9502B" w:rsidP="00B9502B">
      <w:pPr>
        <w:pStyle w:val="Heading"/>
        <w:jc w:val="both"/>
        <w:rPr>
          <w:rFonts w:ascii="Times New Roman" w:hAnsi="Times New Roman" w:cs="Times New Roman"/>
          <w:b w:val="0"/>
          <w:sz w:val="24"/>
          <w:szCs w:val="24"/>
        </w:rPr>
      </w:pPr>
    </w:p>
    <w:p w:rsidR="00EC09C6" w:rsidRPr="00F34E67" w:rsidRDefault="00B9502B" w:rsidP="0069403C">
      <w:pPr>
        <w:jc w:val="center"/>
        <w:rPr>
          <w:b/>
          <w:sz w:val="24"/>
          <w:szCs w:val="26"/>
        </w:rPr>
      </w:pPr>
      <w:r>
        <w:rPr>
          <w:b/>
          <w:sz w:val="24"/>
          <w:szCs w:val="26"/>
        </w:rPr>
        <w:t>3</w:t>
      </w:r>
      <w:r w:rsidR="00EC09C6" w:rsidRPr="00F34E67">
        <w:rPr>
          <w:b/>
          <w:sz w:val="24"/>
          <w:szCs w:val="26"/>
        </w:rPr>
        <w:t xml:space="preserve">. Порядок создания и </w:t>
      </w:r>
      <w:r>
        <w:rPr>
          <w:b/>
          <w:sz w:val="24"/>
          <w:szCs w:val="26"/>
        </w:rPr>
        <w:t xml:space="preserve">организация </w:t>
      </w:r>
      <w:r w:rsidR="00EC09C6" w:rsidRPr="00F34E67">
        <w:rPr>
          <w:b/>
          <w:sz w:val="24"/>
          <w:szCs w:val="26"/>
        </w:rPr>
        <w:t>работы Комиссии</w:t>
      </w:r>
    </w:p>
    <w:p w:rsidR="00F34E67" w:rsidRDefault="00F34E67" w:rsidP="00F51DA7">
      <w:pPr>
        <w:ind w:firstLine="709"/>
        <w:rPr>
          <w:sz w:val="24"/>
          <w:szCs w:val="24"/>
        </w:rPr>
      </w:pPr>
    </w:p>
    <w:p w:rsidR="00B9502B" w:rsidRPr="00B9502B" w:rsidRDefault="00B9502B" w:rsidP="00B9502B">
      <w:pPr>
        <w:ind w:firstLine="709"/>
        <w:rPr>
          <w:sz w:val="24"/>
          <w:szCs w:val="24"/>
        </w:rPr>
      </w:pPr>
      <w:r w:rsidRPr="00B9502B">
        <w:rPr>
          <w:sz w:val="24"/>
          <w:szCs w:val="24"/>
        </w:rPr>
        <w:t>3.1. Работа Комиссии осуществляется на ее заседаниях.</w:t>
      </w:r>
    </w:p>
    <w:p w:rsidR="00B9502B" w:rsidRPr="00B9502B" w:rsidRDefault="00B9502B" w:rsidP="00B9502B">
      <w:pPr>
        <w:ind w:firstLine="709"/>
        <w:rPr>
          <w:sz w:val="24"/>
          <w:szCs w:val="24"/>
        </w:rPr>
      </w:pPr>
      <w:r w:rsidRPr="00B9502B">
        <w:rPr>
          <w:sz w:val="24"/>
          <w:szCs w:val="24"/>
        </w:rPr>
        <w:t>3.2. Комиссия правомочна осуществлять свои функции, если в заседании комиссии участвует не менее чем пятьдесят процентов общего числа ее членов.</w:t>
      </w:r>
    </w:p>
    <w:p w:rsidR="00B9502B" w:rsidRPr="00B9502B" w:rsidRDefault="00B9502B" w:rsidP="00B9502B">
      <w:pPr>
        <w:ind w:firstLine="709"/>
        <w:rPr>
          <w:sz w:val="24"/>
          <w:szCs w:val="24"/>
        </w:rPr>
      </w:pPr>
      <w:r w:rsidRPr="00B9502B">
        <w:rPr>
          <w:sz w:val="24"/>
          <w:szCs w:val="24"/>
        </w:rPr>
        <w:t>3.3. 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B9502B" w:rsidRDefault="00B9502B" w:rsidP="00B9502B">
      <w:pPr>
        <w:ind w:firstLine="709"/>
        <w:rPr>
          <w:sz w:val="24"/>
          <w:szCs w:val="24"/>
        </w:rPr>
      </w:pPr>
      <w:r w:rsidRPr="00B9502B">
        <w:rPr>
          <w:sz w:val="24"/>
          <w:szCs w:val="24"/>
        </w:rPr>
        <w:t xml:space="preserve">3.4. Решения Комиссии принимаются простым большинством голосов присутствующих на заседании членов Комиссии и оформляются протоколами. При голосовании каждый член Комиссии имеет один голос. Делегирование членами комиссий своих полномочий иным лицам не допускается. После подписания членами </w:t>
      </w:r>
      <w:r>
        <w:rPr>
          <w:sz w:val="24"/>
          <w:szCs w:val="24"/>
        </w:rPr>
        <w:t>К</w:t>
      </w:r>
      <w:r w:rsidRPr="00B9502B">
        <w:rPr>
          <w:sz w:val="24"/>
          <w:szCs w:val="24"/>
        </w:rPr>
        <w:t>омиссии протокола, сформированного сотрудником Комите</w:t>
      </w:r>
      <w:r>
        <w:rPr>
          <w:sz w:val="24"/>
          <w:szCs w:val="24"/>
        </w:rPr>
        <w:t xml:space="preserve">та, </w:t>
      </w:r>
      <w:r w:rsidRPr="00B9502B">
        <w:rPr>
          <w:sz w:val="24"/>
          <w:szCs w:val="24"/>
        </w:rPr>
        <w:t>ответственным за определение поставщика (подрядчика, исполнителя) в части размещения информации об осуществлении закупки, сотрудник Комитета подписывает протокол своей усиленной электронной подписью и направляет оператору электронной площадки.</w:t>
      </w:r>
    </w:p>
    <w:p w:rsidR="00EC09C6" w:rsidRPr="00F51DA7" w:rsidRDefault="00B9502B" w:rsidP="00F51DA7">
      <w:pPr>
        <w:ind w:firstLine="709"/>
        <w:rPr>
          <w:sz w:val="24"/>
          <w:szCs w:val="24"/>
        </w:rPr>
      </w:pPr>
      <w:r>
        <w:rPr>
          <w:sz w:val="24"/>
          <w:szCs w:val="24"/>
        </w:rPr>
        <w:t>3</w:t>
      </w:r>
      <w:r w:rsidR="00EC09C6" w:rsidRPr="00F51DA7">
        <w:rPr>
          <w:sz w:val="24"/>
          <w:szCs w:val="24"/>
        </w:rPr>
        <w:t>.</w:t>
      </w:r>
      <w:r>
        <w:rPr>
          <w:sz w:val="24"/>
          <w:szCs w:val="24"/>
        </w:rPr>
        <w:t>5</w:t>
      </w:r>
      <w:r w:rsidR="00EC09C6" w:rsidRPr="00F51DA7">
        <w:rPr>
          <w:sz w:val="24"/>
          <w:szCs w:val="24"/>
        </w:rPr>
        <w:t xml:space="preserve">. </w:t>
      </w:r>
      <w:r w:rsidR="007D2565">
        <w:rPr>
          <w:sz w:val="24"/>
          <w:szCs w:val="24"/>
        </w:rPr>
        <w:t>С</w:t>
      </w:r>
      <w:r w:rsidR="00EC09C6" w:rsidRPr="00F51DA7">
        <w:rPr>
          <w:sz w:val="24"/>
          <w:szCs w:val="24"/>
        </w:rPr>
        <w:t xml:space="preserve">остав </w:t>
      </w:r>
      <w:r w:rsidR="00EC09C6">
        <w:rPr>
          <w:sz w:val="24"/>
          <w:szCs w:val="24"/>
        </w:rPr>
        <w:t>К</w:t>
      </w:r>
      <w:r w:rsidR="00EC09C6" w:rsidRPr="00F51DA7">
        <w:rPr>
          <w:sz w:val="24"/>
          <w:szCs w:val="24"/>
        </w:rPr>
        <w:t>омиссии утверждается постановлением администрации Тихвинского района.</w:t>
      </w:r>
      <w:r w:rsidR="00EC09C6">
        <w:rPr>
          <w:sz w:val="24"/>
          <w:szCs w:val="24"/>
        </w:rPr>
        <w:t xml:space="preserve"> </w:t>
      </w:r>
      <w:r w:rsidR="00EC09C6" w:rsidRPr="00F51DA7">
        <w:rPr>
          <w:sz w:val="24"/>
          <w:szCs w:val="24"/>
        </w:rPr>
        <w:t>Любые изменения в со</w:t>
      </w:r>
      <w:r w:rsidR="00EC09C6">
        <w:rPr>
          <w:sz w:val="24"/>
          <w:szCs w:val="24"/>
        </w:rPr>
        <w:t>ставе К</w:t>
      </w:r>
      <w:r w:rsidR="00EC09C6" w:rsidRPr="00F51DA7">
        <w:rPr>
          <w:sz w:val="24"/>
          <w:szCs w:val="24"/>
        </w:rPr>
        <w:t>омиссии утверждаются постановлением администрации.</w:t>
      </w:r>
    </w:p>
    <w:p w:rsidR="00EC09C6" w:rsidRDefault="00B9502B" w:rsidP="00F51DA7">
      <w:pPr>
        <w:widowControl w:val="0"/>
        <w:autoSpaceDE w:val="0"/>
        <w:autoSpaceDN w:val="0"/>
        <w:adjustRightInd w:val="0"/>
        <w:ind w:firstLine="709"/>
        <w:rPr>
          <w:rFonts w:cs="Calibri"/>
          <w:sz w:val="24"/>
          <w:szCs w:val="24"/>
        </w:rPr>
      </w:pPr>
      <w:r>
        <w:rPr>
          <w:rFonts w:cs="Calibri"/>
          <w:sz w:val="24"/>
          <w:szCs w:val="24"/>
        </w:rPr>
        <w:t>3</w:t>
      </w:r>
      <w:r w:rsidR="00EC09C6" w:rsidRPr="00F51DA7">
        <w:rPr>
          <w:rFonts w:cs="Calibri"/>
          <w:sz w:val="24"/>
          <w:szCs w:val="24"/>
        </w:rPr>
        <w:t>.</w:t>
      </w:r>
      <w:r>
        <w:rPr>
          <w:rFonts w:cs="Calibri"/>
          <w:sz w:val="24"/>
          <w:szCs w:val="24"/>
        </w:rPr>
        <w:t>6</w:t>
      </w:r>
      <w:r w:rsidR="00EC09C6">
        <w:rPr>
          <w:rFonts w:cs="Calibri"/>
          <w:sz w:val="24"/>
          <w:szCs w:val="24"/>
        </w:rPr>
        <w:t xml:space="preserve">. В состав Комиссии включаются </w:t>
      </w:r>
      <w:r w:rsidR="00EC09C6" w:rsidRPr="00F51DA7">
        <w:rPr>
          <w:rFonts w:cs="Calibri"/>
          <w:sz w:val="24"/>
          <w:szCs w:val="24"/>
        </w:rPr>
        <w:t>преимущественно лица, прошедшие профессиональную переподготовку или повышение квалификации в сфере закупок, а также лица</w:t>
      </w:r>
      <w:r w:rsidR="00EC09C6">
        <w:rPr>
          <w:rFonts w:cs="Calibri"/>
          <w:sz w:val="24"/>
          <w:szCs w:val="24"/>
        </w:rPr>
        <w:t>, обладающие</w:t>
      </w:r>
      <w:r w:rsidR="00EC09C6" w:rsidRPr="00F51DA7">
        <w:rPr>
          <w:rFonts w:cs="Calibri"/>
          <w:sz w:val="24"/>
          <w:szCs w:val="24"/>
        </w:rPr>
        <w:t xml:space="preserve"> специальными знаниями, относящимися к объекту закупки.</w:t>
      </w:r>
    </w:p>
    <w:p w:rsidR="007D2565" w:rsidRDefault="007D2565" w:rsidP="0029762A">
      <w:pPr>
        <w:widowControl w:val="0"/>
        <w:autoSpaceDE w:val="0"/>
        <w:autoSpaceDN w:val="0"/>
        <w:adjustRightInd w:val="0"/>
        <w:ind w:firstLine="709"/>
        <w:rPr>
          <w:rFonts w:cs="Calibri"/>
          <w:sz w:val="24"/>
          <w:szCs w:val="24"/>
        </w:rPr>
      </w:pPr>
      <w:r>
        <w:rPr>
          <w:rFonts w:cs="Calibri"/>
          <w:sz w:val="24"/>
          <w:szCs w:val="24"/>
        </w:rPr>
        <w:t xml:space="preserve">3.7. </w:t>
      </w:r>
      <w:r w:rsidRPr="007D2565">
        <w:rPr>
          <w:rFonts w:cs="Calibri"/>
          <w:sz w:val="24"/>
          <w:szCs w:val="24"/>
        </w:rPr>
        <w:t>Общее число членов Комиссии должно быть не менее чем три человека.</w:t>
      </w:r>
    </w:p>
    <w:p w:rsidR="0029762A" w:rsidRPr="0029762A" w:rsidRDefault="0029762A" w:rsidP="0029762A">
      <w:pPr>
        <w:widowControl w:val="0"/>
        <w:autoSpaceDE w:val="0"/>
        <w:autoSpaceDN w:val="0"/>
        <w:adjustRightInd w:val="0"/>
        <w:ind w:firstLine="709"/>
        <w:rPr>
          <w:rFonts w:cs="Calibri"/>
          <w:sz w:val="24"/>
          <w:szCs w:val="24"/>
        </w:rPr>
      </w:pPr>
      <w:r w:rsidRPr="0029762A">
        <w:rPr>
          <w:rFonts w:cs="Calibri"/>
          <w:sz w:val="24"/>
          <w:szCs w:val="24"/>
        </w:rPr>
        <w:t>3.</w:t>
      </w:r>
      <w:r w:rsidR="007D2565">
        <w:rPr>
          <w:rFonts w:cs="Calibri"/>
          <w:sz w:val="24"/>
          <w:szCs w:val="24"/>
        </w:rPr>
        <w:t>8</w:t>
      </w:r>
      <w:r w:rsidRPr="0029762A">
        <w:rPr>
          <w:rFonts w:cs="Calibri"/>
          <w:sz w:val="24"/>
          <w:szCs w:val="24"/>
        </w:rPr>
        <w:t>. Работой Комиссии руководит председатель Комиссии, а в его отсутствие, заместитель председателя.</w:t>
      </w:r>
    </w:p>
    <w:p w:rsidR="0029762A" w:rsidRPr="00F51DA7" w:rsidRDefault="0029762A" w:rsidP="0029762A">
      <w:pPr>
        <w:widowControl w:val="0"/>
        <w:autoSpaceDE w:val="0"/>
        <w:autoSpaceDN w:val="0"/>
        <w:adjustRightInd w:val="0"/>
        <w:ind w:firstLine="709"/>
        <w:rPr>
          <w:rFonts w:cs="Calibri"/>
          <w:sz w:val="24"/>
          <w:szCs w:val="24"/>
        </w:rPr>
      </w:pPr>
      <w:r w:rsidRPr="0029762A">
        <w:rPr>
          <w:rFonts w:cs="Calibri"/>
          <w:sz w:val="24"/>
          <w:szCs w:val="24"/>
        </w:rPr>
        <w:t>3.</w:t>
      </w:r>
      <w:r w:rsidR="007D2565">
        <w:rPr>
          <w:rFonts w:cs="Calibri"/>
          <w:sz w:val="24"/>
          <w:szCs w:val="24"/>
        </w:rPr>
        <w:t>9</w:t>
      </w:r>
      <w:r w:rsidRPr="0029762A">
        <w:rPr>
          <w:rFonts w:cs="Calibri"/>
          <w:sz w:val="24"/>
          <w:szCs w:val="24"/>
        </w:rPr>
        <w:t>. Председатель Комиссии организует работу Комиссии, ведет ее заседания.</w:t>
      </w:r>
    </w:p>
    <w:p w:rsidR="00EC09C6" w:rsidRPr="00F51DA7" w:rsidRDefault="00B9502B" w:rsidP="00F51DA7">
      <w:pPr>
        <w:widowControl w:val="0"/>
        <w:autoSpaceDE w:val="0"/>
        <w:autoSpaceDN w:val="0"/>
        <w:adjustRightInd w:val="0"/>
        <w:ind w:firstLine="709"/>
        <w:rPr>
          <w:rFonts w:cs="Calibri"/>
          <w:sz w:val="24"/>
          <w:szCs w:val="24"/>
        </w:rPr>
      </w:pPr>
      <w:r>
        <w:rPr>
          <w:sz w:val="24"/>
          <w:szCs w:val="24"/>
        </w:rPr>
        <w:t>3</w:t>
      </w:r>
      <w:r w:rsidR="00EC09C6" w:rsidRPr="00F51DA7">
        <w:rPr>
          <w:sz w:val="24"/>
          <w:szCs w:val="24"/>
        </w:rPr>
        <w:t>.</w:t>
      </w:r>
      <w:r w:rsidR="007D2565">
        <w:rPr>
          <w:sz w:val="24"/>
          <w:szCs w:val="24"/>
        </w:rPr>
        <w:t>10</w:t>
      </w:r>
      <w:r w:rsidR="00EC09C6">
        <w:rPr>
          <w:sz w:val="24"/>
          <w:szCs w:val="24"/>
        </w:rPr>
        <w:t>. Членами К</w:t>
      </w:r>
      <w:r w:rsidR="00EC09C6" w:rsidRPr="00F51DA7">
        <w:rPr>
          <w:sz w:val="24"/>
          <w:szCs w:val="24"/>
        </w:rPr>
        <w:t xml:space="preserve">омиссии не могут быть физические лица, которые были привлечены в качестве экспертов к проведению экспертной оценки </w:t>
      </w:r>
      <w:r w:rsidR="0069403C" w:rsidRPr="0069403C">
        <w:rPr>
          <w:sz w:val="24"/>
          <w:szCs w:val="24"/>
        </w:rPr>
        <w:t>извещения об осуществлении закупки</w:t>
      </w:r>
      <w:r w:rsidR="00EC09C6" w:rsidRPr="00F51DA7">
        <w:rPr>
          <w:sz w:val="24"/>
          <w:szCs w:val="24"/>
        </w:rPr>
        <w:t>,</w:t>
      </w:r>
      <w:r w:rsidR="0069403C">
        <w:rPr>
          <w:sz w:val="24"/>
          <w:szCs w:val="24"/>
        </w:rPr>
        <w:t xml:space="preserve"> </w:t>
      </w:r>
      <w:r w:rsidR="00EC09C6" w:rsidRPr="00F51DA7">
        <w:rPr>
          <w:sz w:val="24"/>
          <w:szCs w:val="24"/>
        </w:rPr>
        <w:t>заявок н</w:t>
      </w:r>
      <w:r w:rsidR="00EC09C6">
        <w:rPr>
          <w:sz w:val="24"/>
          <w:szCs w:val="24"/>
        </w:rPr>
        <w:t>а участие в конкурсе</w:t>
      </w:r>
      <w:r w:rsidR="00EC09C6" w:rsidRPr="00F51DA7">
        <w:rPr>
          <w:sz w:val="24"/>
          <w:szCs w:val="24"/>
        </w:rPr>
        <w:t xml:space="preserve">, оценки соответствия участников </w:t>
      </w:r>
      <w:r w:rsidR="0069403C">
        <w:rPr>
          <w:sz w:val="24"/>
          <w:szCs w:val="24"/>
        </w:rPr>
        <w:t>закупки</w:t>
      </w:r>
      <w:r w:rsidR="00EC09C6" w:rsidRPr="00F51DA7">
        <w:rPr>
          <w:sz w:val="24"/>
          <w:szCs w:val="24"/>
        </w:rPr>
        <w:t xml:space="preserve">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w:t>
      </w:r>
      <w:r w:rsidR="00EC09C6">
        <w:rPr>
          <w:sz w:val="24"/>
          <w:szCs w:val="24"/>
        </w:rPr>
        <w:t>а или мать) братьями и сестрами</w:t>
      </w:r>
      <w:r w:rsidR="00EC09C6" w:rsidRPr="00F51DA7">
        <w:rPr>
          <w:sz w:val="24"/>
          <w:szCs w:val="24"/>
        </w:rPr>
        <w:t xml:space="preserve">,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
    <w:p w:rsidR="00EC09C6" w:rsidRPr="00097FA2" w:rsidRDefault="00EC09C6" w:rsidP="00F51DA7">
      <w:pPr>
        <w:ind w:firstLine="709"/>
        <w:jc w:val="center"/>
        <w:rPr>
          <w:b/>
        </w:rPr>
      </w:pPr>
    </w:p>
    <w:p w:rsidR="00EC09C6" w:rsidRPr="00F34E67" w:rsidRDefault="0029762A" w:rsidP="0069403C">
      <w:pPr>
        <w:jc w:val="center"/>
        <w:rPr>
          <w:b/>
          <w:sz w:val="24"/>
          <w:szCs w:val="26"/>
        </w:rPr>
      </w:pPr>
      <w:r>
        <w:rPr>
          <w:b/>
          <w:sz w:val="24"/>
          <w:szCs w:val="26"/>
        </w:rPr>
        <w:t>4</w:t>
      </w:r>
      <w:r w:rsidR="00EC09C6" w:rsidRPr="00F34E67">
        <w:rPr>
          <w:b/>
          <w:sz w:val="24"/>
          <w:szCs w:val="26"/>
        </w:rPr>
        <w:t xml:space="preserve">. Ответственность членов </w:t>
      </w:r>
      <w:r>
        <w:rPr>
          <w:b/>
          <w:sz w:val="24"/>
          <w:szCs w:val="26"/>
        </w:rPr>
        <w:t>К</w:t>
      </w:r>
      <w:r w:rsidR="00EC09C6" w:rsidRPr="00F34E67">
        <w:rPr>
          <w:b/>
          <w:sz w:val="24"/>
          <w:szCs w:val="26"/>
        </w:rPr>
        <w:t>омиссии</w:t>
      </w:r>
    </w:p>
    <w:p w:rsidR="00F34E67" w:rsidRDefault="00F34E67" w:rsidP="00F51DA7">
      <w:pPr>
        <w:ind w:firstLine="709"/>
        <w:rPr>
          <w:sz w:val="24"/>
          <w:szCs w:val="24"/>
        </w:rPr>
      </w:pPr>
    </w:p>
    <w:p w:rsidR="00EC09C6" w:rsidRDefault="0029762A" w:rsidP="00F51DA7">
      <w:pPr>
        <w:ind w:firstLine="709"/>
        <w:rPr>
          <w:sz w:val="24"/>
          <w:szCs w:val="24"/>
        </w:rPr>
      </w:pPr>
      <w:r>
        <w:rPr>
          <w:sz w:val="24"/>
          <w:szCs w:val="24"/>
        </w:rPr>
        <w:t>4</w:t>
      </w:r>
      <w:r w:rsidR="00EC09C6" w:rsidRPr="00F51DA7">
        <w:rPr>
          <w:sz w:val="24"/>
          <w:szCs w:val="24"/>
        </w:rPr>
        <w:t xml:space="preserve">.1. </w:t>
      </w:r>
      <w:r w:rsidRPr="0029762A">
        <w:rPr>
          <w:sz w:val="24"/>
          <w:szCs w:val="24"/>
        </w:rPr>
        <w:t>Члены Комиссии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w:t>
      </w:r>
    </w:p>
    <w:p w:rsidR="00F34E67" w:rsidRDefault="00F34E67" w:rsidP="00F34E67">
      <w:pPr>
        <w:ind w:firstLine="709"/>
        <w:jc w:val="center"/>
        <w:rPr>
          <w:sz w:val="24"/>
          <w:szCs w:val="24"/>
        </w:rPr>
      </w:pPr>
    </w:p>
    <w:p w:rsidR="00F34E67" w:rsidRPr="00F51DA7" w:rsidRDefault="00F34E67" w:rsidP="00F34E67">
      <w:pPr>
        <w:ind w:firstLine="709"/>
        <w:jc w:val="center"/>
        <w:rPr>
          <w:sz w:val="24"/>
          <w:szCs w:val="24"/>
        </w:rPr>
      </w:pPr>
      <w:r>
        <w:rPr>
          <w:sz w:val="24"/>
          <w:szCs w:val="24"/>
        </w:rPr>
        <w:t>_____________</w:t>
      </w:r>
    </w:p>
    <w:sectPr w:rsidR="00F34E67" w:rsidRPr="00F51DA7" w:rsidSect="00F34E67">
      <w:headerReference w:type="default" r:id="rId7"/>
      <w:pgSz w:w="11907" w:h="16840"/>
      <w:pgMar w:top="851" w:right="1134" w:bottom="992"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5EA" w:rsidRDefault="008A45EA" w:rsidP="00F34E67">
      <w:r>
        <w:separator/>
      </w:r>
    </w:p>
  </w:endnote>
  <w:endnote w:type="continuationSeparator" w:id="0">
    <w:p w:rsidR="008A45EA" w:rsidRDefault="008A45EA" w:rsidP="00F3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5EA" w:rsidRDefault="008A45EA" w:rsidP="00F34E67">
      <w:r>
        <w:separator/>
      </w:r>
    </w:p>
  </w:footnote>
  <w:footnote w:type="continuationSeparator" w:id="0">
    <w:p w:rsidR="008A45EA" w:rsidRDefault="008A45EA" w:rsidP="00F34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67" w:rsidRDefault="00F34E67">
    <w:pPr>
      <w:pStyle w:val="a9"/>
      <w:jc w:val="center"/>
    </w:pPr>
    <w:r>
      <w:fldChar w:fldCharType="begin"/>
    </w:r>
    <w:r>
      <w:instrText>PAGE   \* MERGEFORMAT</w:instrText>
    </w:r>
    <w:r>
      <w:fldChar w:fldCharType="separate"/>
    </w:r>
    <w:r w:rsidR="004C67A6">
      <w:rPr>
        <w:noProof/>
      </w:rPr>
      <w:t>1</w:t>
    </w:r>
    <w:r>
      <w:fldChar w:fldCharType="end"/>
    </w:r>
  </w:p>
  <w:p w:rsidR="00F34E67" w:rsidRDefault="00F34E6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D22"/>
    <w:rsid w:val="000478EB"/>
    <w:rsid w:val="000B5DA2"/>
    <w:rsid w:val="000F1A02"/>
    <w:rsid w:val="00126557"/>
    <w:rsid w:val="00137667"/>
    <w:rsid w:val="001464B2"/>
    <w:rsid w:val="00154618"/>
    <w:rsid w:val="001A2440"/>
    <w:rsid w:val="001B4F8D"/>
    <w:rsid w:val="001F265D"/>
    <w:rsid w:val="0022643C"/>
    <w:rsid w:val="00285D0C"/>
    <w:rsid w:val="0029762A"/>
    <w:rsid w:val="002A2B11"/>
    <w:rsid w:val="002F22EB"/>
    <w:rsid w:val="00326996"/>
    <w:rsid w:val="003302AE"/>
    <w:rsid w:val="00396DD3"/>
    <w:rsid w:val="00427A44"/>
    <w:rsid w:val="0043001D"/>
    <w:rsid w:val="004914DD"/>
    <w:rsid w:val="004C67A6"/>
    <w:rsid w:val="00511A2B"/>
    <w:rsid w:val="00554BEC"/>
    <w:rsid w:val="00595F6F"/>
    <w:rsid w:val="005C0140"/>
    <w:rsid w:val="00616D42"/>
    <w:rsid w:val="006415B0"/>
    <w:rsid w:val="006463D8"/>
    <w:rsid w:val="006507C7"/>
    <w:rsid w:val="0069403C"/>
    <w:rsid w:val="00711921"/>
    <w:rsid w:val="007925E4"/>
    <w:rsid w:val="00796BD1"/>
    <w:rsid w:val="007D2565"/>
    <w:rsid w:val="008A3858"/>
    <w:rsid w:val="008A45EA"/>
    <w:rsid w:val="009840BA"/>
    <w:rsid w:val="00A03876"/>
    <w:rsid w:val="00A13C7B"/>
    <w:rsid w:val="00AE1A2A"/>
    <w:rsid w:val="00B52D22"/>
    <w:rsid w:val="00B83D8D"/>
    <w:rsid w:val="00B9502B"/>
    <w:rsid w:val="00B95FEE"/>
    <w:rsid w:val="00BF2B0B"/>
    <w:rsid w:val="00D07275"/>
    <w:rsid w:val="00D368DC"/>
    <w:rsid w:val="00D40FDE"/>
    <w:rsid w:val="00D97342"/>
    <w:rsid w:val="00DE12B7"/>
    <w:rsid w:val="00EC09C6"/>
    <w:rsid w:val="00ED0E11"/>
    <w:rsid w:val="00F34E67"/>
    <w:rsid w:val="00F4320C"/>
    <w:rsid w:val="00F7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8"/>
    </w:rPr>
  </w:style>
  <w:style w:type="paragraph" w:styleId="1">
    <w:name w:val="heading 1"/>
    <w:basedOn w:val="a"/>
    <w:next w:val="a"/>
    <w:qFormat/>
    <w:pPr>
      <w:keepNext/>
      <w:jc w:val="left"/>
      <w:outlineLvl w:val="0"/>
    </w:pPr>
    <w:rPr>
      <w:b/>
      <w:sz w:val="24"/>
    </w:rPr>
  </w:style>
  <w:style w:type="paragraph" w:styleId="2">
    <w:name w:val="heading 2"/>
    <w:basedOn w:val="a"/>
    <w:next w:val="a"/>
    <w:qFormat/>
    <w:pPr>
      <w:keepNext/>
      <w:jc w:val="left"/>
      <w:outlineLvl w:val="1"/>
    </w:pPr>
    <w:rPr>
      <w:rFonts w:ascii="Tahoma" w:hAnsi="Tahoma"/>
      <w:b/>
      <w:sz w:val="26"/>
    </w:rPr>
  </w:style>
  <w:style w:type="paragraph" w:styleId="4">
    <w:name w:val="heading 4"/>
    <w:basedOn w:val="a"/>
    <w:next w:val="a"/>
    <w:qFormat/>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министрация"/>
    <w:pPr>
      <w:tabs>
        <w:tab w:val="left" w:pos="284"/>
      </w:tabs>
      <w:spacing w:line="360" w:lineRule="auto"/>
      <w:ind w:firstLine="709"/>
    </w:pPr>
    <w:rPr>
      <w:noProof/>
      <w:sz w:val="28"/>
    </w:rPr>
  </w:style>
  <w:style w:type="paragraph" w:customStyle="1" w:styleId="a4">
    <w:name w:val="постановление"/>
    <w:autoRedefine/>
    <w:pPr>
      <w:ind w:right="-1"/>
      <w:jc w:val="both"/>
    </w:pPr>
    <w:rPr>
      <w:rFonts w:ascii="Arial" w:hAnsi="Arial"/>
      <w:sz w:val="24"/>
    </w:rPr>
  </w:style>
  <w:style w:type="paragraph" w:styleId="a5">
    <w:name w:val="Body Text"/>
    <w:basedOn w:val="a"/>
    <w:rPr>
      <w:sz w:val="24"/>
    </w:rPr>
  </w:style>
  <w:style w:type="paragraph" w:styleId="3">
    <w:name w:val="Body Text 3"/>
    <w:basedOn w:val="a"/>
    <w:pPr>
      <w:ind w:right="850"/>
    </w:pPr>
    <w:rPr>
      <w:sz w:val="24"/>
    </w:rPr>
  </w:style>
  <w:style w:type="paragraph" w:styleId="20">
    <w:name w:val="Body Text 2"/>
    <w:basedOn w:val="a"/>
    <w:pPr>
      <w:numPr>
        <w:ilvl w:val="12"/>
      </w:numPr>
    </w:pPr>
    <w:rPr>
      <w:sz w:val="24"/>
    </w:rPr>
  </w:style>
  <w:style w:type="paragraph" w:styleId="a6">
    <w:name w:val="Body Text Indent"/>
    <w:basedOn w:val="a"/>
    <w:pPr>
      <w:ind w:hanging="142"/>
    </w:pPr>
    <w:rPr>
      <w:sz w:val="24"/>
    </w:rPr>
  </w:style>
  <w:style w:type="paragraph" w:styleId="21">
    <w:name w:val="Body Text Indent 2"/>
    <w:basedOn w:val="a"/>
    <w:pPr>
      <w:ind w:firstLine="720"/>
    </w:pPr>
    <w:rPr>
      <w:sz w:val="24"/>
    </w:rPr>
  </w:style>
  <w:style w:type="table" w:styleId="a7">
    <w:name w:val="Table Grid"/>
    <w:basedOn w:val="a1"/>
    <w:rsid w:val="00B52D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478EB"/>
    <w:rPr>
      <w:rFonts w:ascii="Tahoma" w:hAnsi="Tahoma" w:cs="Tahoma"/>
      <w:sz w:val="16"/>
      <w:szCs w:val="16"/>
    </w:rPr>
  </w:style>
  <w:style w:type="paragraph" w:customStyle="1" w:styleId="Heading">
    <w:name w:val="Heading"/>
    <w:rsid w:val="00EC09C6"/>
    <w:pPr>
      <w:autoSpaceDE w:val="0"/>
      <w:autoSpaceDN w:val="0"/>
      <w:adjustRightInd w:val="0"/>
    </w:pPr>
    <w:rPr>
      <w:rFonts w:ascii="Arial" w:hAnsi="Arial" w:cs="Arial"/>
      <w:b/>
      <w:bCs/>
      <w:sz w:val="22"/>
      <w:szCs w:val="22"/>
    </w:rPr>
  </w:style>
  <w:style w:type="paragraph" w:customStyle="1" w:styleId="ConsNormal">
    <w:name w:val="ConsNormal"/>
    <w:rsid w:val="00EC09C6"/>
    <w:pPr>
      <w:widowControl w:val="0"/>
      <w:autoSpaceDE w:val="0"/>
      <w:autoSpaceDN w:val="0"/>
      <w:adjustRightInd w:val="0"/>
      <w:ind w:right="19772" w:firstLine="720"/>
    </w:pPr>
    <w:rPr>
      <w:rFonts w:ascii="Arial" w:hAnsi="Arial" w:cs="Arial"/>
    </w:rPr>
  </w:style>
  <w:style w:type="paragraph" w:customStyle="1" w:styleId="ConsPlusNormal">
    <w:name w:val="ConsPlusNormal"/>
    <w:rsid w:val="00154618"/>
    <w:pPr>
      <w:widowControl w:val="0"/>
      <w:autoSpaceDE w:val="0"/>
      <w:autoSpaceDN w:val="0"/>
    </w:pPr>
    <w:rPr>
      <w:sz w:val="24"/>
    </w:rPr>
  </w:style>
  <w:style w:type="paragraph" w:styleId="a9">
    <w:name w:val="header"/>
    <w:basedOn w:val="a"/>
    <w:link w:val="aa"/>
    <w:uiPriority w:val="99"/>
    <w:rsid w:val="00F34E67"/>
    <w:pPr>
      <w:tabs>
        <w:tab w:val="center" w:pos="4677"/>
        <w:tab w:val="right" w:pos="9355"/>
      </w:tabs>
    </w:pPr>
  </w:style>
  <w:style w:type="character" w:customStyle="1" w:styleId="aa">
    <w:name w:val="Верхний колонтитул Знак"/>
    <w:link w:val="a9"/>
    <w:uiPriority w:val="99"/>
    <w:rsid w:val="00F34E67"/>
    <w:rPr>
      <w:sz w:val="28"/>
    </w:rPr>
  </w:style>
  <w:style w:type="paragraph" w:styleId="ab">
    <w:name w:val="footer"/>
    <w:basedOn w:val="a"/>
    <w:link w:val="ac"/>
    <w:rsid w:val="00F34E67"/>
    <w:pPr>
      <w:tabs>
        <w:tab w:val="center" w:pos="4677"/>
        <w:tab w:val="right" w:pos="9355"/>
      </w:tabs>
    </w:pPr>
  </w:style>
  <w:style w:type="character" w:customStyle="1" w:styleId="ac">
    <w:name w:val="Нижний колонтитул Знак"/>
    <w:link w:val="ab"/>
    <w:rsid w:val="00F34E67"/>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8"/>
    </w:rPr>
  </w:style>
  <w:style w:type="paragraph" w:styleId="1">
    <w:name w:val="heading 1"/>
    <w:basedOn w:val="a"/>
    <w:next w:val="a"/>
    <w:qFormat/>
    <w:pPr>
      <w:keepNext/>
      <w:jc w:val="left"/>
      <w:outlineLvl w:val="0"/>
    </w:pPr>
    <w:rPr>
      <w:b/>
      <w:sz w:val="24"/>
    </w:rPr>
  </w:style>
  <w:style w:type="paragraph" w:styleId="2">
    <w:name w:val="heading 2"/>
    <w:basedOn w:val="a"/>
    <w:next w:val="a"/>
    <w:qFormat/>
    <w:pPr>
      <w:keepNext/>
      <w:jc w:val="left"/>
      <w:outlineLvl w:val="1"/>
    </w:pPr>
    <w:rPr>
      <w:rFonts w:ascii="Tahoma" w:hAnsi="Tahoma"/>
      <w:b/>
      <w:sz w:val="26"/>
    </w:rPr>
  </w:style>
  <w:style w:type="paragraph" w:styleId="4">
    <w:name w:val="heading 4"/>
    <w:basedOn w:val="a"/>
    <w:next w:val="a"/>
    <w:qFormat/>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министрация"/>
    <w:pPr>
      <w:tabs>
        <w:tab w:val="left" w:pos="284"/>
      </w:tabs>
      <w:spacing w:line="360" w:lineRule="auto"/>
      <w:ind w:firstLine="709"/>
    </w:pPr>
    <w:rPr>
      <w:noProof/>
      <w:sz w:val="28"/>
    </w:rPr>
  </w:style>
  <w:style w:type="paragraph" w:customStyle="1" w:styleId="a4">
    <w:name w:val="постановление"/>
    <w:autoRedefine/>
    <w:pPr>
      <w:ind w:right="-1"/>
      <w:jc w:val="both"/>
    </w:pPr>
    <w:rPr>
      <w:rFonts w:ascii="Arial" w:hAnsi="Arial"/>
      <w:sz w:val="24"/>
    </w:rPr>
  </w:style>
  <w:style w:type="paragraph" w:styleId="a5">
    <w:name w:val="Body Text"/>
    <w:basedOn w:val="a"/>
    <w:rPr>
      <w:sz w:val="24"/>
    </w:rPr>
  </w:style>
  <w:style w:type="paragraph" w:styleId="3">
    <w:name w:val="Body Text 3"/>
    <w:basedOn w:val="a"/>
    <w:pPr>
      <w:ind w:right="850"/>
    </w:pPr>
    <w:rPr>
      <w:sz w:val="24"/>
    </w:rPr>
  </w:style>
  <w:style w:type="paragraph" w:styleId="20">
    <w:name w:val="Body Text 2"/>
    <w:basedOn w:val="a"/>
    <w:pPr>
      <w:numPr>
        <w:ilvl w:val="12"/>
      </w:numPr>
    </w:pPr>
    <w:rPr>
      <w:sz w:val="24"/>
    </w:rPr>
  </w:style>
  <w:style w:type="paragraph" w:styleId="a6">
    <w:name w:val="Body Text Indent"/>
    <w:basedOn w:val="a"/>
    <w:pPr>
      <w:ind w:hanging="142"/>
    </w:pPr>
    <w:rPr>
      <w:sz w:val="24"/>
    </w:rPr>
  </w:style>
  <w:style w:type="paragraph" w:styleId="21">
    <w:name w:val="Body Text Indent 2"/>
    <w:basedOn w:val="a"/>
    <w:pPr>
      <w:ind w:firstLine="720"/>
    </w:pPr>
    <w:rPr>
      <w:sz w:val="24"/>
    </w:rPr>
  </w:style>
  <w:style w:type="table" w:styleId="a7">
    <w:name w:val="Table Grid"/>
    <w:basedOn w:val="a1"/>
    <w:rsid w:val="00B52D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478EB"/>
    <w:rPr>
      <w:rFonts w:ascii="Tahoma" w:hAnsi="Tahoma" w:cs="Tahoma"/>
      <w:sz w:val="16"/>
      <w:szCs w:val="16"/>
    </w:rPr>
  </w:style>
  <w:style w:type="paragraph" w:customStyle="1" w:styleId="Heading">
    <w:name w:val="Heading"/>
    <w:rsid w:val="00EC09C6"/>
    <w:pPr>
      <w:autoSpaceDE w:val="0"/>
      <w:autoSpaceDN w:val="0"/>
      <w:adjustRightInd w:val="0"/>
    </w:pPr>
    <w:rPr>
      <w:rFonts w:ascii="Arial" w:hAnsi="Arial" w:cs="Arial"/>
      <w:b/>
      <w:bCs/>
      <w:sz w:val="22"/>
      <w:szCs w:val="22"/>
    </w:rPr>
  </w:style>
  <w:style w:type="paragraph" w:customStyle="1" w:styleId="ConsNormal">
    <w:name w:val="ConsNormal"/>
    <w:rsid w:val="00EC09C6"/>
    <w:pPr>
      <w:widowControl w:val="0"/>
      <w:autoSpaceDE w:val="0"/>
      <w:autoSpaceDN w:val="0"/>
      <w:adjustRightInd w:val="0"/>
      <w:ind w:right="19772" w:firstLine="720"/>
    </w:pPr>
    <w:rPr>
      <w:rFonts w:ascii="Arial" w:hAnsi="Arial" w:cs="Arial"/>
    </w:rPr>
  </w:style>
  <w:style w:type="paragraph" w:customStyle="1" w:styleId="ConsPlusNormal">
    <w:name w:val="ConsPlusNormal"/>
    <w:rsid w:val="00154618"/>
    <w:pPr>
      <w:widowControl w:val="0"/>
      <w:autoSpaceDE w:val="0"/>
      <w:autoSpaceDN w:val="0"/>
    </w:pPr>
    <w:rPr>
      <w:sz w:val="24"/>
    </w:rPr>
  </w:style>
  <w:style w:type="paragraph" w:styleId="a9">
    <w:name w:val="header"/>
    <w:basedOn w:val="a"/>
    <w:link w:val="aa"/>
    <w:uiPriority w:val="99"/>
    <w:rsid w:val="00F34E67"/>
    <w:pPr>
      <w:tabs>
        <w:tab w:val="center" w:pos="4677"/>
        <w:tab w:val="right" w:pos="9355"/>
      </w:tabs>
    </w:pPr>
  </w:style>
  <w:style w:type="character" w:customStyle="1" w:styleId="aa">
    <w:name w:val="Верхний колонтитул Знак"/>
    <w:link w:val="a9"/>
    <w:uiPriority w:val="99"/>
    <w:rsid w:val="00F34E67"/>
    <w:rPr>
      <w:sz w:val="28"/>
    </w:rPr>
  </w:style>
  <w:style w:type="paragraph" w:styleId="ab">
    <w:name w:val="footer"/>
    <w:basedOn w:val="a"/>
    <w:link w:val="ac"/>
    <w:rsid w:val="00F34E67"/>
    <w:pPr>
      <w:tabs>
        <w:tab w:val="center" w:pos="4677"/>
        <w:tab w:val="right" w:pos="9355"/>
      </w:tabs>
    </w:pPr>
  </w:style>
  <w:style w:type="character" w:customStyle="1" w:styleId="ac">
    <w:name w:val="Нижний колонтитул Знак"/>
    <w:link w:val="ab"/>
    <w:rsid w:val="00F34E6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ADM</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Трошина Александра Валентиновна</dc:creator>
  <cp:lastModifiedBy>Федурина Елена Александровна</cp:lastModifiedBy>
  <cp:revision>2</cp:revision>
  <cp:lastPrinted>2022-01-31T11:47:00Z</cp:lastPrinted>
  <dcterms:created xsi:type="dcterms:W3CDTF">2022-01-31T12:56:00Z</dcterms:created>
  <dcterms:modified xsi:type="dcterms:W3CDTF">2022-01-31T12:56:00Z</dcterms:modified>
</cp:coreProperties>
</file>