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C3" w:rsidRDefault="008145C3"/>
    <w:p w:rsidR="008145C3" w:rsidRPr="008145C3" w:rsidRDefault="0096502E" w:rsidP="008145C3">
      <w:pPr>
        <w:jc w:val="center"/>
      </w:pPr>
      <w:r w:rsidRPr="008145C3">
        <w:rPr>
          <w:noProof/>
          <w:lang w:eastAsia="ru-RU"/>
        </w:rPr>
        <w:drawing>
          <wp:inline distT="0" distB="0" distL="0" distR="0">
            <wp:extent cx="800100" cy="981075"/>
            <wp:effectExtent l="0" t="0" r="0" b="0"/>
            <wp:docPr id="1" name="Рисунок 1" descr="Герб_без_под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без_под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295567">
        <w:rPr>
          <w:rFonts w:ascii="Times New Roman" w:hAnsi="Times New Roman"/>
          <w:b/>
          <w:sz w:val="44"/>
          <w:szCs w:val="44"/>
        </w:rPr>
        <w:t>ИТОГИ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95567">
        <w:rPr>
          <w:rFonts w:ascii="Times New Roman" w:hAnsi="Times New Roman"/>
          <w:b/>
          <w:sz w:val="36"/>
          <w:szCs w:val="36"/>
        </w:rPr>
        <w:t xml:space="preserve">СОЦИАЛЬНО-ЭКОНОМИЧЕСКОГО РАЗВИТИЯ 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ТИХВИНСКИЙ МУНИЦИПАЛЬНЫЙ РАЙОН </w:t>
      </w:r>
    </w:p>
    <w:p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ЛЕНИНГРАДСКОЙ ОБЛАСТИ </w:t>
      </w:r>
    </w:p>
    <w:p w:rsidR="008145C3" w:rsidRPr="00295567" w:rsidRDefault="00857E46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>ЗА 201</w:t>
      </w:r>
      <w:r w:rsidR="00017C65">
        <w:rPr>
          <w:rFonts w:ascii="Times New Roman" w:hAnsi="Times New Roman"/>
          <w:b/>
          <w:sz w:val="32"/>
          <w:szCs w:val="32"/>
        </w:rPr>
        <w:t>8</w:t>
      </w:r>
      <w:r w:rsidR="008145C3" w:rsidRPr="00295567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  <w:r w:rsidRPr="008145C3">
        <w:rPr>
          <w:rFonts w:ascii="Times New Roman" w:hAnsi="Times New Roman"/>
          <w:b/>
          <w:sz w:val="32"/>
          <w:szCs w:val="32"/>
        </w:rPr>
        <w:br w:type="page"/>
      </w:r>
    </w:p>
    <w:p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</w:p>
    <w:p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5567" w:rsidRPr="00295567" w:rsidRDefault="00295567" w:rsidP="00295567">
      <w:pPr>
        <w:rPr>
          <w:rFonts w:ascii="Times New Roman" w:hAnsi="Times New Roman"/>
          <w:b/>
          <w:sz w:val="32"/>
          <w:szCs w:val="32"/>
        </w:rPr>
      </w:pPr>
    </w:p>
    <w:tbl>
      <w:tblPr>
        <w:tblW w:w="8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610"/>
        <w:gridCol w:w="1734"/>
      </w:tblGrid>
      <w:tr w:rsidR="00295567" w:rsidRPr="00295567" w:rsidTr="005A0E1C">
        <w:trPr>
          <w:cantSplit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567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Страницы</w:t>
            </w:r>
          </w:p>
        </w:tc>
      </w:tr>
      <w:tr w:rsidR="00295567" w:rsidRPr="00295567" w:rsidTr="005A0E1C">
        <w:trPr>
          <w:cantSplit/>
          <w:trHeight w:val="469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Основные показатели социально-экономического развития муниципального образования </w:t>
            </w:r>
          </w:p>
        </w:tc>
        <w:tc>
          <w:tcPr>
            <w:tcW w:w="1734" w:type="dxa"/>
          </w:tcPr>
          <w:p w:rsidR="00295567" w:rsidRPr="00295567" w:rsidRDefault="00833991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295567" w:rsidRPr="00295567" w:rsidTr="005A0E1C">
        <w:trPr>
          <w:cantSplit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Исполнение бюджета Тихвинского района </w:t>
            </w:r>
          </w:p>
          <w:p w:rsidR="00295567" w:rsidRPr="00295567" w:rsidRDefault="00295567" w:rsidP="00295567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295567" w:rsidRPr="00295567" w:rsidRDefault="00833991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295567" w:rsidRPr="00295567" w:rsidTr="005A0E1C">
        <w:trPr>
          <w:cantSplit/>
          <w:trHeight w:val="377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:rsidR="00295567" w:rsidRPr="00295567" w:rsidRDefault="00017C65" w:rsidP="0029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r w:rsidR="00295567" w:rsidRPr="00295567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95567" w:rsidRPr="00295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5567" w:rsidRPr="00295567" w:rsidRDefault="00295567" w:rsidP="00295567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295567" w:rsidRPr="00833991" w:rsidRDefault="00833991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339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295567" w:rsidRPr="00295567" w:rsidTr="005A0E1C">
        <w:trPr>
          <w:cantSplit/>
          <w:trHeight w:val="377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955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295567" w:rsidRPr="00295567" w:rsidRDefault="00017C65" w:rsidP="0029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</w:t>
            </w:r>
            <w:r w:rsidR="00295567" w:rsidRPr="00295567">
              <w:rPr>
                <w:rFonts w:ascii="Times New Roman" w:hAnsi="Times New Roman"/>
                <w:sz w:val="28"/>
                <w:szCs w:val="28"/>
              </w:rPr>
              <w:t xml:space="preserve"> сфер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95567" w:rsidRPr="00833991" w:rsidRDefault="00833991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3399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295567" w:rsidRPr="00295567" w:rsidTr="005A0E1C">
        <w:trPr>
          <w:cantSplit/>
          <w:trHeight w:val="377"/>
          <w:jc w:val="center"/>
        </w:trPr>
        <w:tc>
          <w:tcPr>
            <w:tcW w:w="654" w:type="dxa"/>
          </w:tcPr>
          <w:p w:rsidR="00295567" w:rsidRPr="00295567" w:rsidRDefault="00295567" w:rsidP="00295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6610" w:type="dxa"/>
          </w:tcPr>
          <w:p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  <w:tc>
          <w:tcPr>
            <w:tcW w:w="1734" w:type="dxa"/>
          </w:tcPr>
          <w:p w:rsidR="00295567" w:rsidRPr="00833991" w:rsidRDefault="00833991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27</w:t>
            </w:r>
          </w:p>
        </w:tc>
      </w:tr>
    </w:tbl>
    <w:p w:rsidR="00295567" w:rsidRPr="00295567" w:rsidRDefault="00295567" w:rsidP="002955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5567" w:rsidRPr="00295567" w:rsidRDefault="00295567" w:rsidP="002955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573B" w:rsidRPr="00D55BAE" w:rsidRDefault="00D2520D" w:rsidP="00017C65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32"/>
          <w:szCs w:val="32"/>
        </w:rPr>
      </w:pPr>
      <w:r w:rsidRPr="000A421F">
        <w:rPr>
          <w:rFonts w:ascii="Times New Roman" w:hAnsi="Times New Roman"/>
          <w:b/>
          <w:sz w:val="32"/>
          <w:szCs w:val="32"/>
        </w:rPr>
        <w:lastRenderedPageBreak/>
        <w:t>Итоги</w:t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32"/>
          <w:szCs w:val="32"/>
        </w:rPr>
      </w:pPr>
      <w:r w:rsidRPr="000A421F">
        <w:rPr>
          <w:rFonts w:ascii="Times New Roman" w:hAnsi="Times New Roman"/>
          <w:b/>
          <w:sz w:val="32"/>
          <w:szCs w:val="32"/>
        </w:rPr>
        <w:t>социально-экономического развития</w:t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32"/>
          <w:szCs w:val="32"/>
        </w:rPr>
      </w:pPr>
      <w:r w:rsidRPr="000A421F">
        <w:rPr>
          <w:rFonts w:ascii="Times New Roman" w:hAnsi="Times New Roman"/>
          <w:b/>
          <w:sz w:val="32"/>
          <w:szCs w:val="32"/>
        </w:rPr>
        <w:t>Тихвинского района за 2018</w:t>
      </w:r>
    </w:p>
    <w:p w:rsidR="000A421F" w:rsidRPr="000A421F" w:rsidRDefault="000A421F" w:rsidP="000A421F">
      <w:pPr>
        <w:jc w:val="center"/>
        <w:rPr>
          <w:rFonts w:ascii="Times New Roman" w:hAnsi="Times New Roman"/>
          <w:i/>
          <w:sz w:val="24"/>
          <w:szCs w:val="24"/>
        </w:rPr>
      </w:pPr>
      <w:r w:rsidRPr="000A421F">
        <w:rPr>
          <w:rFonts w:ascii="Times New Roman" w:hAnsi="Times New Roman"/>
          <w:i/>
          <w:sz w:val="24"/>
          <w:szCs w:val="24"/>
        </w:rPr>
        <w:t>(доклад главы администрации 14.03.2018 г.)</w:t>
      </w:r>
    </w:p>
    <w:p w:rsidR="000A421F" w:rsidRPr="000A421F" w:rsidRDefault="000A421F" w:rsidP="000A421F">
      <w:pPr>
        <w:rPr>
          <w:rFonts w:ascii="Times New Roman" w:hAnsi="Times New Roman"/>
          <w:sz w:val="30"/>
          <w:szCs w:val="30"/>
        </w:rPr>
      </w:pPr>
    </w:p>
    <w:p w:rsidR="000A421F" w:rsidRPr="000A421F" w:rsidRDefault="000A421F" w:rsidP="000A421F">
      <w:pPr>
        <w:jc w:val="center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Уважаемые участники собрания!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 своем выступлении я остановлюсь на основных показателях развития экономики, исполнении бюджета, результатах работы администрации за прошедший год. 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06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14"/>
        <w:gridCol w:w="8792"/>
      </w:tblGrid>
      <w:tr w:rsidR="000A421F" w:rsidRPr="000A421F" w:rsidTr="000A421F">
        <w:tc>
          <w:tcPr>
            <w:tcW w:w="814" w:type="dxa"/>
            <w:vAlign w:val="center"/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0A42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vAlign w:val="center"/>
          </w:tcPr>
          <w:p w:rsidR="00780E9B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ОСНОВНЫЕ ПОКАЗАТЕЛИ </w:t>
            </w:r>
          </w:p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СОЦИАЛЬНО-ЭКОНОМИЧЕСКОГО РАЗВИТИЯ</w:t>
            </w:r>
          </w:p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</w:tbl>
    <w:p w:rsidR="000A421F" w:rsidRPr="000A421F" w:rsidRDefault="000A421F" w:rsidP="000A421F">
      <w:pPr>
        <w:ind w:left="360" w:right="-34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A421F" w:rsidRPr="000A421F" w:rsidRDefault="00AB69FD" w:rsidP="00780E9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оказатели, которые приводятся в докладе</w:t>
      </w:r>
      <w:r w:rsidR="00780E9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основаны на данных государственной статистики только по крупны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и средни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179AD">
        <w:rPr>
          <w:rFonts w:ascii="Times New Roman" w:eastAsia="Times New Roman" w:hAnsi="Times New Roman"/>
          <w:sz w:val="30"/>
          <w:szCs w:val="30"/>
          <w:lang w:eastAsia="ru-RU"/>
        </w:rPr>
        <w:t>организациям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района, поэтому отражают состояние именно этого сектора экономики. 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1.1.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Объем отгруженной продукции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предприятиями</w:t>
      </w:r>
      <w:r w:rsidR="0083399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80E9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 сопоставимых ценах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увеличился за год на 10,5% и достиг 87 миллиардов рублей.</w:t>
      </w:r>
    </w:p>
    <w:p w:rsidR="000A421F" w:rsidRPr="000A421F" w:rsidRDefault="000A421F" w:rsidP="00780E9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Стабильно высокие темпы роста этого показателя </w:t>
      </w:r>
      <w:r w:rsidR="00833991">
        <w:rPr>
          <w:rFonts w:ascii="Times New Roman" w:eastAsia="Times New Roman" w:hAnsi="Times New Roman"/>
          <w:sz w:val="30"/>
          <w:szCs w:val="30"/>
          <w:lang w:eastAsia="ru-RU"/>
        </w:rPr>
        <w:t>отмечаются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с 2014 г</w:t>
      </w:r>
      <w:r w:rsidR="00780E9B">
        <w:rPr>
          <w:rFonts w:ascii="Times New Roman" w:eastAsia="Times New Roman" w:hAnsi="Times New Roman"/>
          <w:sz w:val="30"/>
          <w:szCs w:val="30"/>
          <w:lang w:eastAsia="ru-RU"/>
        </w:rPr>
        <w:t>ода</w:t>
      </w:r>
      <w:r w:rsidR="005179A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A421F" w:rsidRPr="000A421F" w:rsidRDefault="000A421F" w:rsidP="000A421F">
      <w:pPr>
        <w:ind w:left="360" w:right="-340"/>
        <w:jc w:val="both"/>
        <w:rPr>
          <w:rFonts w:ascii="Times New Roman" w:eastAsia="Times New Roman" w:hAnsi="Times New Roman"/>
          <w:b/>
          <w:i/>
          <w:color w:val="5B9BD5"/>
          <w:sz w:val="30"/>
          <w:szCs w:val="30"/>
          <w:lang w:eastAsia="ru-RU"/>
        </w:rPr>
      </w:pPr>
    </w:p>
    <w:p w:rsidR="000A421F" w:rsidRPr="000A421F" w:rsidRDefault="000A421F" w:rsidP="000A421F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Диаграмма 1.</w:t>
      </w:r>
      <w:r w:rsidRPr="000A421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Динамика объема отгрузки продукции организаций, </w:t>
      </w: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млн. руб.</w:t>
      </w:r>
    </w:p>
    <w:p w:rsidR="000A421F" w:rsidRPr="000A421F" w:rsidRDefault="000A421F" w:rsidP="000A421F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A421F" w:rsidRPr="000A421F" w:rsidRDefault="000A421F" w:rsidP="000A421F">
      <w:pPr>
        <w:ind w:left="-737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A421F">
        <w:rPr>
          <w:noProof/>
          <w:lang w:eastAsia="ru-RU"/>
        </w:rPr>
        <w:drawing>
          <wp:inline distT="0" distB="0" distL="0" distR="0">
            <wp:extent cx="5488940" cy="2675890"/>
            <wp:effectExtent l="0" t="0" r="16510" b="1016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421F" w:rsidRPr="000A421F" w:rsidRDefault="000A421F" w:rsidP="000A421F">
      <w:pPr>
        <w:ind w:left="360" w:right="-34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Решающий вклад в увеличение </w:t>
      </w:r>
      <w:r w:rsidR="00167860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объемов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производства 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вносят предприятия промышленности, их доля в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общем объеме 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 последние 5 лет выросла до 90%, при этом около 76% промышленной продукции производится предприятиями холдинга «Объединенная вагонная компания»: Тихвинским вагоностроительным заводом, заводами </w:t>
      </w:r>
      <w:proofErr w:type="spellStart"/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ТихвинХимМаш</w:t>
      </w:r>
      <w:proofErr w:type="spellEnd"/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</w:t>
      </w:r>
      <w:proofErr w:type="spellStart"/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Титран</w:t>
      </w:r>
      <w:proofErr w:type="spellEnd"/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-Экспресс и </w:t>
      </w:r>
      <w:proofErr w:type="spellStart"/>
      <w:r w:rsidRPr="000A421F">
        <w:rPr>
          <w:rFonts w:ascii="Times New Roman" w:hAnsi="Times New Roman"/>
          <w:sz w:val="30"/>
          <w:szCs w:val="30"/>
          <w:shd w:val="clear" w:color="auto" w:fill="FEFEFE"/>
        </w:rPr>
        <w:t>ТихвинСпецМаш</w:t>
      </w:r>
      <w:proofErr w:type="spellEnd"/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i/>
          <w:sz w:val="28"/>
          <w:szCs w:val="28"/>
          <w:lang w:eastAsia="ru-RU"/>
        </w:rPr>
        <w:t>Диаграмма 2.</w:t>
      </w:r>
      <w:r w:rsidRPr="000A4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объема отгруженных товаров по видам экономической деятельности в 2018 году, %</w:t>
      </w:r>
    </w:p>
    <w:p w:rsidR="000A421F" w:rsidRPr="000A421F" w:rsidRDefault="000A421F" w:rsidP="000A421F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21F">
        <w:rPr>
          <w:noProof/>
          <w:lang w:eastAsia="ru-RU"/>
        </w:rPr>
        <w:drawing>
          <wp:inline distT="0" distB="0" distL="0" distR="0">
            <wp:extent cx="5528945" cy="2991485"/>
            <wp:effectExtent l="0" t="0" r="14605" b="1841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421F" w:rsidRPr="000A421F" w:rsidRDefault="000A421F" w:rsidP="000A421F">
      <w:pPr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Объем производства продукции этой группы предприятий в прошлом году вырос на 13,3%.</w:t>
      </w:r>
    </w:p>
    <w:p w:rsidR="000A421F" w:rsidRPr="000A421F" w:rsidRDefault="00167860" w:rsidP="000A421F">
      <w:pPr>
        <w:shd w:val="clear" w:color="auto" w:fill="FFFFFF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П</w:t>
      </w:r>
      <w:r w:rsidR="000A421F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роизведено более 1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9</w:t>
      </w:r>
      <w:r w:rsidR="000A421F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тыс. вагонов различной модификации. Освоен выпуск</w:t>
      </w:r>
      <w:r w:rsidR="000A421F" w:rsidRPr="000A421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новой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платформы для перевозки крупнотоннажных контейнеров, которая была представлена</w:t>
      </w:r>
      <w:r w:rsidR="000A421F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на крупнейшей международной выставке транспортной техники и транспортных систем </w:t>
      </w:r>
      <w:proofErr w:type="spellStart"/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InnoTrans</w:t>
      </w:r>
      <w:proofErr w:type="spellEnd"/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2018 в Германии.</w:t>
      </w:r>
      <w:r w:rsidR="000A421F" w:rsidRPr="000A42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своим техническим характеристикам новая платформа не уступает европейским аналогам. </w:t>
      </w:r>
    </w:p>
    <w:p w:rsidR="000A421F" w:rsidRPr="000A421F" w:rsidRDefault="008E1B2D" w:rsidP="000A421F">
      <w:pPr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Сегодня в</w:t>
      </w:r>
      <w:r w:rsidR="000A421F" w:rsidRPr="000A421F">
        <w:rPr>
          <w:rFonts w:ascii="Times New Roman" w:hAnsi="Times New Roman"/>
          <w:sz w:val="30"/>
          <w:szCs w:val="30"/>
          <w:shd w:val="clear" w:color="auto" w:fill="FFFFFF"/>
        </w:rPr>
        <w:t>агоностроительный завод является крупнейшим налогоплательщиком региона и ведет активную социально-ответственную политику, оказывает финансовую поддержку городу в реализации различных проектов по улучшению городской среды.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Стабильно </w:t>
      </w:r>
      <w:r w:rsidR="00B2238D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отработала 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мебельная фабрика «</w:t>
      </w:r>
      <w:r w:rsidRPr="000A421F">
        <w:rPr>
          <w:rFonts w:ascii="Times New Roman" w:hAnsi="Times New Roman"/>
          <w:sz w:val="30"/>
          <w:szCs w:val="30"/>
          <w:lang w:eastAsia="ru-RU"/>
        </w:rPr>
        <w:t xml:space="preserve">ИКЕА </w:t>
      </w:r>
      <w:proofErr w:type="spellStart"/>
      <w:r w:rsidRPr="000A421F">
        <w:rPr>
          <w:rFonts w:ascii="Times New Roman" w:hAnsi="Times New Roman"/>
          <w:sz w:val="30"/>
          <w:szCs w:val="30"/>
          <w:lang w:eastAsia="ru-RU"/>
        </w:rPr>
        <w:t>Индастри</w:t>
      </w:r>
      <w:proofErr w:type="spellEnd"/>
      <w:r w:rsidRPr="000A421F">
        <w:rPr>
          <w:rFonts w:ascii="Times New Roman" w:hAnsi="Times New Roman"/>
          <w:sz w:val="30"/>
          <w:szCs w:val="30"/>
          <w:lang w:eastAsia="ru-RU"/>
        </w:rPr>
        <w:t xml:space="preserve"> Тихвин»,</w:t>
      </w:r>
      <w:r w:rsidR="00B2238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hAnsi="Times New Roman"/>
          <w:sz w:val="30"/>
          <w:szCs w:val="30"/>
          <w:lang w:eastAsia="ru-RU"/>
        </w:rPr>
        <w:t>увеличи</w:t>
      </w:r>
      <w:r w:rsidR="00B2238D">
        <w:rPr>
          <w:rFonts w:ascii="Times New Roman" w:hAnsi="Times New Roman"/>
          <w:sz w:val="30"/>
          <w:szCs w:val="30"/>
          <w:lang w:eastAsia="ru-RU"/>
        </w:rPr>
        <w:t>в</w:t>
      </w:r>
      <w:r w:rsidRPr="000A421F">
        <w:rPr>
          <w:rFonts w:ascii="Times New Roman" w:hAnsi="Times New Roman"/>
          <w:sz w:val="30"/>
          <w:szCs w:val="30"/>
          <w:lang w:eastAsia="ru-RU"/>
        </w:rPr>
        <w:t xml:space="preserve"> объемы производства на 7%</w:t>
      </w:r>
      <w:r w:rsidR="00B2238D">
        <w:rPr>
          <w:rFonts w:ascii="Times New Roman" w:hAnsi="Times New Roman"/>
          <w:sz w:val="30"/>
          <w:szCs w:val="30"/>
          <w:lang w:eastAsia="ru-RU"/>
        </w:rPr>
        <w:t>.</w:t>
      </w:r>
    </w:p>
    <w:p w:rsidR="000A421F" w:rsidRPr="000A421F" w:rsidRDefault="00B2238D" w:rsidP="000A421F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Большинству других предприятий </w:t>
      </w:r>
      <w:r w:rsidR="000A421F" w:rsidRPr="000A421F">
        <w:rPr>
          <w:rFonts w:ascii="Times New Roman" w:hAnsi="Times New Roman"/>
          <w:sz w:val="30"/>
          <w:szCs w:val="30"/>
          <w:lang w:eastAsia="ru-RU"/>
        </w:rPr>
        <w:t xml:space="preserve">промышленности, за небольшим исключением, удалось </w:t>
      </w:r>
      <w:r w:rsidR="00167860">
        <w:rPr>
          <w:rFonts w:ascii="Times New Roman" w:hAnsi="Times New Roman"/>
          <w:sz w:val="30"/>
          <w:szCs w:val="30"/>
          <w:lang w:eastAsia="ru-RU"/>
        </w:rPr>
        <w:t>сохранить</w:t>
      </w:r>
      <w:r w:rsidR="000A421F" w:rsidRPr="000A421F">
        <w:rPr>
          <w:rFonts w:ascii="Times New Roman" w:hAnsi="Times New Roman"/>
          <w:sz w:val="30"/>
          <w:szCs w:val="30"/>
          <w:lang w:eastAsia="ru-RU"/>
        </w:rPr>
        <w:t xml:space="preserve"> объемы производства на уровне прошлого года. 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Хозяйственную деятельность в сфере 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агропромышленного комплекса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осуществляли 4 сельскохозяйственных предприятия, 3 рыбоводных хозяйства, 14 крестьянских (фермерских) хозяйств, более 5,5 тысяч личных подсобных хозяйств населения. 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Основное направление деятельности предприятий – молочно-мясное животноводство, а крестьянских (фермерских) хозяйств – молочное животноводство, птицеводство, картофелеводство, ягодные культуры, пчеловодство.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Одно из крупнейших сельхозпредп</w:t>
      </w:r>
      <w:r w:rsidR="00780E9B">
        <w:rPr>
          <w:rFonts w:ascii="Times New Roman" w:hAnsi="Times New Roman"/>
          <w:sz w:val="30"/>
          <w:szCs w:val="30"/>
        </w:rPr>
        <w:t>риятий района - «Культура-Агро» -</w:t>
      </w:r>
      <w:r w:rsidRPr="000A421F">
        <w:rPr>
          <w:rFonts w:ascii="Times New Roman" w:hAnsi="Times New Roman"/>
          <w:sz w:val="30"/>
          <w:szCs w:val="30"/>
        </w:rPr>
        <w:t xml:space="preserve"> продолжало реализацию инвестиционного проекта, направленного на переработку молока и производство молочной продукции. </w:t>
      </w:r>
    </w:p>
    <w:p w:rsidR="000A421F" w:rsidRPr="000A421F" w:rsidRDefault="000A421F" w:rsidP="000A421F">
      <w:pPr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Предприятие приним</w:t>
      </w:r>
      <w:r w:rsidR="00B2238D">
        <w:rPr>
          <w:rFonts w:ascii="Times New Roman" w:hAnsi="Times New Roman"/>
          <w:sz w:val="30"/>
          <w:szCs w:val="30"/>
        </w:rPr>
        <w:t xml:space="preserve">ало </w:t>
      </w:r>
      <w:r w:rsidRPr="000A421F">
        <w:rPr>
          <w:rFonts w:ascii="Times New Roman" w:hAnsi="Times New Roman"/>
          <w:sz w:val="30"/>
          <w:szCs w:val="30"/>
        </w:rPr>
        <w:t xml:space="preserve">активное участие в сельскохозяйственных выставках и добилось значительных результатов, так на выставке «Золотая осень», проходившей в Москве, племенные коровы этого хозяйства </w:t>
      </w:r>
      <w:r w:rsidR="00B2238D">
        <w:rPr>
          <w:rFonts w:ascii="Times New Roman" w:hAnsi="Times New Roman"/>
          <w:sz w:val="30"/>
          <w:szCs w:val="30"/>
        </w:rPr>
        <w:t>были отмечены</w:t>
      </w:r>
      <w:r w:rsidRPr="000A421F">
        <w:rPr>
          <w:rFonts w:ascii="Times New Roman" w:hAnsi="Times New Roman"/>
          <w:sz w:val="30"/>
          <w:szCs w:val="30"/>
        </w:rPr>
        <w:t xml:space="preserve"> золоты</w:t>
      </w:r>
      <w:r w:rsidR="00B2238D">
        <w:rPr>
          <w:rFonts w:ascii="Times New Roman" w:hAnsi="Times New Roman"/>
          <w:sz w:val="30"/>
          <w:szCs w:val="30"/>
        </w:rPr>
        <w:t>ми</w:t>
      </w:r>
      <w:r w:rsidRPr="000A421F">
        <w:rPr>
          <w:rFonts w:ascii="Times New Roman" w:hAnsi="Times New Roman"/>
          <w:sz w:val="30"/>
          <w:szCs w:val="30"/>
        </w:rPr>
        <w:t xml:space="preserve"> медал</w:t>
      </w:r>
      <w:r w:rsidR="00B2238D">
        <w:rPr>
          <w:rFonts w:ascii="Times New Roman" w:hAnsi="Times New Roman"/>
          <w:sz w:val="30"/>
          <w:szCs w:val="30"/>
        </w:rPr>
        <w:t>ями</w:t>
      </w:r>
      <w:r w:rsidRPr="000A421F">
        <w:rPr>
          <w:rFonts w:ascii="Times New Roman" w:hAnsi="Times New Roman"/>
          <w:sz w:val="30"/>
          <w:szCs w:val="30"/>
        </w:rPr>
        <w:t xml:space="preserve">. 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Другое предприятие - ЗАО «СП Андреевское» - действующее на территории сразу двух сельских поселений – </w:t>
      </w:r>
      <w:proofErr w:type="spellStart"/>
      <w:r w:rsidRPr="000A421F">
        <w:rPr>
          <w:rFonts w:ascii="Times New Roman" w:hAnsi="Times New Roman"/>
          <w:sz w:val="30"/>
          <w:szCs w:val="30"/>
        </w:rPr>
        <w:t>Мелегежского</w:t>
      </w:r>
      <w:proofErr w:type="spellEnd"/>
      <w:r w:rsidRPr="000A421F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0A421F">
        <w:rPr>
          <w:rFonts w:ascii="Times New Roman" w:hAnsi="Times New Roman"/>
          <w:sz w:val="30"/>
          <w:szCs w:val="30"/>
        </w:rPr>
        <w:t>Шугозерского</w:t>
      </w:r>
      <w:proofErr w:type="spellEnd"/>
      <w:r w:rsidRPr="000A421F">
        <w:rPr>
          <w:rFonts w:ascii="Times New Roman" w:hAnsi="Times New Roman"/>
          <w:sz w:val="30"/>
          <w:szCs w:val="30"/>
        </w:rPr>
        <w:t>, оказалось в прошлом году под угрозой закрытия. Однако, с помощью правительства Ленинградской области удалось с</w:t>
      </w:r>
      <w:r w:rsidR="00B2238D">
        <w:rPr>
          <w:rFonts w:ascii="Times New Roman" w:hAnsi="Times New Roman"/>
          <w:sz w:val="30"/>
          <w:szCs w:val="30"/>
        </w:rPr>
        <w:t xml:space="preserve">охранить предприятие и </w:t>
      </w:r>
      <w:r w:rsidRPr="000A421F">
        <w:rPr>
          <w:rFonts w:ascii="Times New Roman" w:hAnsi="Times New Roman"/>
          <w:sz w:val="30"/>
          <w:szCs w:val="30"/>
        </w:rPr>
        <w:t>поголовье скота</w:t>
      </w:r>
      <w:r w:rsidR="00B2238D">
        <w:rPr>
          <w:rFonts w:ascii="Times New Roman" w:hAnsi="Times New Roman"/>
          <w:sz w:val="30"/>
          <w:szCs w:val="30"/>
        </w:rPr>
        <w:t>. Была</w:t>
      </w:r>
      <w:r w:rsidRPr="000A421F">
        <w:rPr>
          <w:rFonts w:ascii="Times New Roman" w:hAnsi="Times New Roman"/>
          <w:sz w:val="30"/>
          <w:szCs w:val="30"/>
        </w:rPr>
        <w:t xml:space="preserve"> погашена задолженность перед работниками по заработной плат</w:t>
      </w:r>
      <w:r w:rsidR="00B2238D">
        <w:rPr>
          <w:rFonts w:ascii="Times New Roman" w:hAnsi="Times New Roman"/>
          <w:sz w:val="30"/>
          <w:szCs w:val="30"/>
        </w:rPr>
        <w:t>е</w:t>
      </w:r>
      <w:r w:rsidRPr="000A421F">
        <w:rPr>
          <w:rFonts w:ascii="Times New Roman" w:hAnsi="Times New Roman"/>
          <w:sz w:val="30"/>
          <w:szCs w:val="30"/>
        </w:rPr>
        <w:t>. Сегодня у предприятия есть планы по дальнейшему развитию, в т</w:t>
      </w:r>
      <w:r w:rsidR="00780E9B">
        <w:rPr>
          <w:rFonts w:ascii="Times New Roman" w:hAnsi="Times New Roman"/>
          <w:sz w:val="30"/>
          <w:szCs w:val="30"/>
        </w:rPr>
        <w:t>ом числе</w:t>
      </w:r>
      <w:r w:rsidRPr="000A421F">
        <w:rPr>
          <w:rFonts w:ascii="Times New Roman" w:hAnsi="Times New Roman"/>
          <w:sz w:val="30"/>
          <w:szCs w:val="30"/>
        </w:rPr>
        <w:t xml:space="preserve"> строительству новых скотных дворов. Уже сейчас по областной программе идет закупка в лизинг новой техники. </w:t>
      </w:r>
    </w:p>
    <w:p w:rsidR="000A421F" w:rsidRPr="000A421F" w:rsidRDefault="000A421F" w:rsidP="000A421F">
      <w:pPr>
        <w:shd w:val="clear" w:color="auto" w:fill="FFFFFF"/>
        <w:ind w:left="60" w:right="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B2238D">
        <w:rPr>
          <w:rFonts w:ascii="Times New Roman" w:eastAsia="Times New Roman" w:hAnsi="Times New Roman"/>
          <w:sz w:val="30"/>
          <w:szCs w:val="30"/>
          <w:lang w:eastAsia="ru-RU"/>
        </w:rPr>
        <w:t>Отрадно, что в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октябре на базе части бывшего тепличного хозяйства «Весна-Тихвин» заработало предприятие по производству </w:t>
      </w:r>
      <w:r w:rsidR="00167860">
        <w:rPr>
          <w:rFonts w:ascii="Times New Roman" w:eastAsia="Times New Roman" w:hAnsi="Times New Roman"/>
          <w:sz w:val="30"/>
          <w:szCs w:val="30"/>
          <w:lang w:eastAsia="ru-RU"/>
        </w:rPr>
        <w:t xml:space="preserve">шампиньонов «Южный гриб» </w:t>
      </w:r>
      <w:r w:rsidR="00780E9B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8E1B2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2238D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концу года </w:t>
      </w:r>
      <w:r w:rsidR="008E1B2D">
        <w:rPr>
          <w:rFonts w:ascii="Times New Roman" w:eastAsia="Times New Roman" w:hAnsi="Times New Roman"/>
          <w:sz w:val="30"/>
          <w:szCs w:val="30"/>
          <w:lang w:eastAsia="ru-RU"/>
        </w:rPr>
        <w:t>выра</w:t>
      </w:r>
      <w:r w:rsidR="00167860">
        <w:rPr>
          <w:rFonts w:ascii="Times New Roman" w:eastAsia="Times New Roman" w:hAnsi="Times New Roman"/>
          <w:sz w:val="30"/>
          <w:szCs w:val="30"/>
          <w:lang w:eastAsia="ru-RU"/>
        </w:rPr>
        <w:t>щен</w:t>
      </w:r>
      <w:r w:rsidR="00833991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16786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E1B2D">
        <w:rPr>
          <w:rFonts w:ascii="Times New Roman" w:eastAsia="Times New Roman" w:hAnsi="Times New Roman"/>
          <w:sz w:val="30"/>
          <w:szCs w:val="30"/>
          <w:lang w:eastAsia="ru-RU"/>
        </w:rPr>
        <w:t xml:space="preserve">первые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125 тонн грибов.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Предприятия </w:t>
      </w:r>
      <w:r w:rsidR="008E1B2D">
        <w:rPr>
          <w:rFonts w:ascii="Times New Roman" w:hAnsi="Times New Roman"/>
          <w:sz w:val="30"/>
          <w:szCs w:val="30"/>
        </w:rPr>
        <w:t xml:space="preserve">агропромышленного комплекса </w:t>
      </w:r>
      <w:r w:rsidRPr="000A421F">
        <w:rPr>
          <w:rFonts w:ascii="Times New Roman" w:hAnsi="Times New Roman"/>
          <w:sz w:val="30"/>
          <w:szCs w:val="30"/>
        </w:rPr>
        <w:t xml:space="preserve">активно участвовали в государственной программе «Развитие сельского хозяйства Ленинградской области». Объем полученных субсидий из федерального и областного бюджетов составил </w:t>
      </w:r>
      <w:r w:rsidR="00687D51">
        <w:rPr>
          <w:rFonts w:ascii="Times New Roman" w:hAnsi="Times New Roman"/>
          <w:sz w:val="30"/>
          <w:szCs w:val="30"/>
        </w:rPr>
        <w:t xml:space="preserve">более </w:t>
      </w:r>
      <w:r w:rsidRPr="000A421F">
        <w:rPr>
          <w:rFonts w:ascii="Times New Roman" w:hAnsi="Times New Roman"/>
          <w:sz w:val="30"/>
          <w:szCs w:val="30"/>
        </w:rPr>
        <w:t>68 млн. рублей</w:t>
      </w:r>
      <w:r w:rsidR="00780E9B">
        <w:rPr>
          <w:rFonts w:ascii="Times New Roman" w:hAnsi="Times New Roman"/>
          <w:sz w:val="30"/>
          <w:szCs w:val="30"/>
        </w:rPr>
        <w:t>.</w:t>
      </w:r>
    </w:p>
    <w:p w:rsidR="000A421F" w:rsidRPr="000A421F" w:rsidRDefault="00687D51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0A421F" w:rsidRPr="000A421F">
        <w:rPr>
          <w:rFonts w:ascii="Times New Roman" w:hAnsi="Times New Roman"/>
          <w:sz w:val="30"/>
          <w:szCs w:val="30"/>
        </w:rPr>
        <w:t xml:space="preserve">з местного бюджета сельхозпредприятиям </w:t>
      </w:r>
      <w:r w:rsidR="00780E9B">
        <w:rPr>
          <w:rFonts w:ascii="Times New Roman" w:hAnsi="Times New Roman"/>
          <w:sz w:val="30"/>
          <w:szCs w:val="30"/>
        </w:rPr>
        <w:t xml:space="preserve">и фермерам </w:t>
      </w:r>
      <w:r>
        <w:rPr>
          <w:rFonts w:ascii="Times New Roman" w:hAnsi="Times New Roman"/>
          <w:sz w:val="30"/>
          <w:szCs w:val="30"/>
        </w:rPr>
        <w:t>оказана ф</w:t>
      </w:r>
      <w:r w:rsidRPr="000A421F">
        <w:rPr>
          <w:rFonts w:ascii="Times New Roman" w:hAnsi="Times New Roman"/>
          <w:sz w:val="30"/>
          <w:szCs w:val="30"/>
        </w:rPr>
        <w:t xml:space="preserve">инансовая поддержка </w:t>
      </w:r>
      <w:r>
        <w:rPr>
          <w:rFonts w:ascii="Times New Roman" w:hAnsi="Times New Roman"/>
          <w:sz w:val="30"/>
          <w:szCs w:val="30"/>
        </w:rPr>
        <w:t xml:space="preserve">в </w:t>
      </w:r>
      <w:r w:rsidR="008E1B2D">
        <w:rPr>
          <w:rFonts w:ascii="Times New Roman" w:hAnsi="Times New Roman"/>
          <w:sz w:val="30"/>
          <w:szCs w:val="30"/>
        </w:rPr>
        <w:t xml:space="preserve">размере </w:t>
      </w:r>
      <w:r w:rsidR="000A421F" w:rsidRPr="000A421F">
        <w:rPr>
          <w:rFonts w:ascii="Times New Roman" w:hAnsi="Times New Roman"/>
          <w:sz w:val="30"/>
          <w:szCs w:val="30"/>
        </w:rPr>
        <w:t xml:space="preserve">5 млн. рублей. Субсидии предоставлялись на стимулирование производства сельскохозяйственной продукции, </w:t>
      </w:r>
      <w:r w:rsidR="00CC1BFA">
        <w:rPr>
          <w:rFonts w:ascii="Times New Roman" w:hAnsi="Times New Roman"/>
          <w:sz w:val="30"/>
          <w:szCs w:val="30"/>
        </w:rPr>
        <w:t>осуществление инвестиционной деятельности</w:t>
      </w:r>
      <w:r w:rsidR="000A421F" w:rsidRPr="000A421F">
        <w:rPr>
          <w:rFonts w:ascii="Times New Roman" w:hAnsi="Times New Roman"/>
          <w:sz w:val="30"/>
          <w:szCs w:val="30"/>
        </w:rPr>
        <w:t xml:space="preserve">. Муниципальным фондом поддержки сельского развития района в течение года выдано </w:t>
      </w:r>
      <w:r>
        <w:rPr>
          <w:rFonts w:ascii="Times New Roman" w:hAnsi="Times New Roman"/>
          <w:sz w:val="30"/>
          <w:szCs w:val="30"/>
        </w:rPr>
        <w:t>гражданам</w:t>
      </w:r>
      <w:r w:rsidR="00EB30AA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проживающим в сельской местности</w:t>
      </w:r>
      <w:r w:rsidR="00780E9B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0A421F" w:rsidRPr="000A421F">
        <w:rPr>
          <w:rFonts w:ascii="Times New Roman" w:hAnsi="Times New Roman"/>
          <w:sz w:val="30"/>
          <w:szCs w:val="30"/>
        </w:rPr>
        <w:t>42 займа на общую сумму 4 млн. рублей.</w:t>
      </w:r>
    </w:p>
    <w:p w:rsidR="00687D51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Администрации сельских поселений уделя</w:t>
      </w:r>
      <w:r w:rsidR="00687D51">
        <w:rPr>
          <w:rFonts w:ascii="Times New Roman" w:hAnsi="Times New Roman"/>
          <w:sz w:val="30"/>
          <w:szCs w:val="30"/>
        </w:rPr>
        <w:t>ли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="00687D51">
        <w:rPr>
          <w:rFonts w:ascii="Times New Roman" w:hAnsi="Times New Roman"/>
          <w:sz w:val="30"/>
          <w:szCs w:val="30"/>
        </w:rPr>
        <w:t xml:space="preserve">большое </w:t>
      </w:r>
      <w:r w:rsidRPr="000A421F">
        <w:rPr>
          <w:rFonts w:ascii="Times New Roman" w:hAnsi="Times New Roman"/>
          <w:sz w:val="30"/>
          <w:szCs w:val="30"/>
        </w:rPr>
        <w:t>внимание обновлению социальной инфраструктуры села</w:t>
      </w:r>
      <w:r w:rsidR="00687D51">
        <w:rPr>
          <w:rFonts w:ascii="Times New Roman" w:hAnsi="Times New Roman"/>
          <w:sz w:val="30"/>
          <w:szCs w:val="30"/>
        </w:rPr>
        <w:t>.</w:t>
      </w:r>
    </w:p>
    <w:p w:rsidR="000A421F" w:rsidRPr="000A421F" w:rsidRDefault="00687D51" w:rsidP="00780E9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0A421F" w:rsidRPr="000A421F">
        <w:rPr>
          <w:rFonts w:ascii="Times New Roman" w:hAnsi="Times New Roman"/>
          <w:sz w:val="30"/>
          <w:szCs w:val="30"/>
        </w:rPr>
        <w:t xml:space="preserve"> рамках областной программы «Устойчивое</w:t>
      </w:r>
      <w:r>
        <w:rPr>
          <w:rFonts w:ascii="Times New Roman" w:hAnsi="Times New Roman"/>
          <w:sz w:val="30"/>
          <w:szCs w:val="30"/>
        </w:rPr>
        <w:t xml:space="preserve"> развитие сельских территорий» </w:t>
      </w:r>
      <w:r w:rsidR="000A421F" w:rsidRPr="000A421F">
        <w:rPr>
          <w:rFonts w:ascii="Times New Roman" w:hAnsi="Times New Roman"/>
          <w:sz w:val="30"/>
          <w:szCs w:val="30"/>
        </w:rPr>
        <w:t xml:space="preserve">проводился капитальный ремонт домов культуры </w:t>
      </w:r>
      <w:proofErr w:type="spellStart"/>
      <w:r w:rsidR="000A421F" w:rsidRPr="000A421F">
        <w:rPr>
          <w:rFonts w:ascii="Times New Roman" w:hAnsi="Times New Roman"/>
          <w:sz w:val="30"/>
          <w:szCs w:val="30"/>
        </w:rPr>
        <w:t>Шугозерского</w:t>
      </w:r>
      <w:proofErr w:type="spellEnd"/>
      <w:r w:rsidR="000A421F" w:rsidRPr="000A421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0A421F" w:rsidRPr="000A421F">
        <w:rPr>
          <w:rFonts w:ascii="Times New Roman" w:hAnsi="Times New Roman"/>
          <w:sz w:val="30"/>
          <w:szCs w:val="30"/>
        </w:rPr>
        <w:t>Цвылевского</w:t>
      </w:r>
      <w:proofErr w:type="spellEnd"/>
      <w:r w:rsidR="000A421F" w:rsidRPr="000A421F">
        <w:rPr>
          <w:rFonts w:ascii="Times New Roman" w:hAnsi="Times New Roman"/>
          <w:sz w:val="30"/>
          <w:szCs w:val="30"/>
        </w:rPr>
        <w:t xml:space="preserve"> и Борского сельских поселений.</w:t>
      </w:r>
    </w:p>
    <w:p w:rsidR="000A421F" w:rsidRPr="000A421F" w:rsidRDefault="000A421F" w:rsidP="00780E9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В этом году работы будут продолжены, подключиться </w:t>
      </w:r>
      <w:proofErr w:type="spellStart"/>
      <w:r w:rsidRPr="000A421F">
        <w:rPr>
          <w:rFonts w:ascii="Times New Roman" w:hAnsi="Times New Roman"/>
          <w:sz w:val="30"/>
          <w:szCs w:val="30"/>
        </w:rPr>
        <w:t>Ганьковское</w:t>
      </w:r>
      <w:proofErr w:type="spellEnd"/>
      <w:r w:rsidRPr="000A421F">
        <w:rPr>
          <w:rFonts w:ascii="Times New Roman" w:hAnsi="Times New Roman"/>
          <w:sz w:val="30"/>
          <w:szCs w:val="30"/>
        </w:rPr>
        <w:t xml:space="preserve"> сельское поселение. </w:t>
      </w:r>
    </w:p>
    <w:p w:rsidR="00CC1BFA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1.2. Общий объем инвестиций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в основной капитал крупных и средних предп</w:t>
      </w:r>
      <w:r w:rsidR="008E1B2D">
        <w:rPr>
          <w:rFonts w:ascii="Times New Roman" w:eastAsia="Times New Roman" w:hAnsi="Times New Roman"/>
          <w:sz w:val="30"/>
          <w:szCs w:val="30"/>
          <w:lang w:eastAsia="ru-RU"/>
        </w:rPr>
        <w:t xml:space="preserve">риятий района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составил около </w:t>
      </w:r>
      <w:r w:rsidR="00833991">
        <w:rPr>
          <w:rFonts w:ascii="Times New Roman" w:eastAsia="Times New Roman" w:hAnsi="Times New Roman"/>
          <w:sz w:val="30"/>
          <w:szCs w:val="30"/>
          <w:lang w:eastAsia="ru-RU"/>
        </w:rPr>
        <w:t>четырех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миллиардов рублей. </w:t>
      </w:r>
      <w:r w:rsidR="008E1B2D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нижение объема инвестиций связано с тем, что масштабные инвестиционные проекты в промышленности, в первую очер</w:t>
      </w:r>
      <w:r w:rsidR="00780E9B">
        <w:rPr>
          <w:rFonts w:ascii="Times New Roman" w:eastAsia="Times New Roman" w:hAnsi="Times New Roman"/>
          <w:sz w:val="30"/>
          <w:szCs w:val="30"/>
          <w:lang w:eastAsia="ru-RU"/>
        </w:rPr>
        <w:t>едь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proofErr w:type="spellStart"/>
      <w:r w:rsidR="00D67EEC">
        <w:rPr>
          <w:rFonts w:ascii="Times New Roman" w:eastAsia="Times New Roman" w:hAnsi="Times New Roman"/>
          <w:sz w:val="30"/>
          <w:szCs w:val="30"/>
          <w:lang w:eastAsia="ru-RU"/>
        </w:rPr>
        <w:t>промплощадке</w:t>
      </w:r>
      <w:proofErr w:type="spellEnd"/>
      <w:r w:rsidR="00780E9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67EE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реализованы и инвестиционная активность остается на обычном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действующих предприятий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уро</w:t>
      </w:r>
      <w:r w:rsidR="00CC1BFA">
        <w:rPr>
          <w:rFonts w:ascii="Times New Roman" w:eastAsia="Times New Roman" w:hAnsi="Times New Roman"/>
          <w:sz w:val="30"/>
          <w:szCs w:val="30"/>
          <w:lang w:eastAsia="ru-RU"/>
        </w:rPr>
        <w:t>вне.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1.3.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Основные показатели деятельности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малого бизнеса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оставались на уровне предыдущих лет. Количество действующих малых предприятий и число индивидуальных предпринимателей в районе по данным статистики сохранилось и составляет около двух тысяч. 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В рамках районной и областной программ по поддержке малого бизнеса профинансированы мероприятия на сумму 1,3 млн.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>руб., из них 500 тысяч из м</w:t>
      </w:r>
      <w:r>
        <w:rPr>
          <w:rFonts w:ascii="Times New Roman" w:hAnsi="Times New Roman"/>
          <w:sz w:val="30"/>
          <w:szCs w:val="30"/>
        </w:rPr>
        <w:t>естного бюджета, в том числе</w:t>
      </w:r>
      <w:r w:rsidRPr="000A421F">
        <w:rPr>
          <w:rFonts w:ascii="Times New Roman" w:hAnsi="Times New Roman"/>
          <w:sz w:val="30"/>
          <w:szCs w:val="30"/>
        </w:rPr>
        <w:t xml:space="preserve">: 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-  субсиди</w:t>
      </w:r>
      <w:r w:rsidR="00F45A3B">
        <w:rPr>
          <w:rFonts w:ascii="Times New Roman" w:hAnsi="Times New Roman"/>
          <w:sz w:val="30"/>
          <w:szCs w:val="30"/>
        </w:rPr>
        <w:t>и</w:t>
      </w:r>
      <w:r w:rsidRPr="000A421F">
        <w:rPr>
          <w:rFonts w:ascii="Times New Roman" w:hAnsi="Times New Roman"/>
          <w:sz w:val="30"/>
          <w:szCs w:val="30"/>
        </w:rPr>
        <w:t xml:space="preserve"> для организации и развития бизнеса;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 - оказание консультационной</w:t>
      </w:r>
      <w:r w:rsidR="00F45A3B">
        <w:rPr>
          <w:rFonts w:ascii="Times New Roman" w:hAnsi="Times New Roman"/>
          <w:sz w:val="30"/>
          <w:szCs w:val="30"/>
        </w:rPr>
        <w:t xml:space="preserve"> и</w:t>
      </w:r>
      <w:r w:rsidRPr="000A421F">
        <w:rPr>
          <w:rFonts w:ascii="Times New Roman" w:hAnsi="Times New Roman"/>
          <w:sz w:val="30"/>
          <w:szCs w:val="30"/>
        </w:rPr>
        <w:t xml:space="preserve"> организационно-методической поддержки граждана</w:t>
      </w:r>
      <w:r w:rsidR="005802A7">
        <w:rPr>
          <w:rFonts w:ascii="Times New Roman" w:hAnsi="Times New Roman"/>
          <w:sz w:val="30"/>
          <w:szCs w:val="30"/>
        </w:rPr>
        <w:t>м, желающим открыть свой бизнес.</w:t>
      </w:r>
    </w:p>
    <w:p w:rsidR="00F45A3B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Представители малого бизнеса района </w:t>
      </w:r>
      <w:r w:rsidRPr="000A421F">
        <w:rPr>
          <w:rFonts w:ascii="Times New Roman" w:hAnsi="Times New Roman"/>
          <w:sz w:val="30"/>
          <w:szCs w:val="30"/>
        </w:rPr>
        <w:t>традиционно уч</w:t>
      </w:r>
      <w:r w:rsidR="00F45A3B">
        <w:rPr>
          <w:rFonts w:ascii="Times New Roman" w:hAnsi="Times New Roman"/>
          <w:sz w:val="30"/>
          <w:szCs w:val="30"/>
        </w:rPr>
        <w:t xml:space="preserve">аствовали в областных конкурсах. </w:t>
      </w:r>
    </w:p>
    <w:p w:rsidR="000A421F" w:rsidRDefault="000A421F" w:rsidP="005802A7">
      <w:pPr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По итогам конкурса «Лучшие в туризме Ленинградской области» предприятия туриндустрии Тихвина заняли </w:t>
      </w:r>
      <w:r w:rsidR="00F45A3B">
        <w:rPr>
          <w:rFonts w:ascii="Times New Roman" w:hAnsi="Times New Roman"/>
          <w:sz w:val="30"/>
          <w:szCs w:val="30"/>
        </w:rPr>
        <w:t>призовые места</w:t>
      </w:r>
      <w:r w:rsidR="005802A7">
        <w:rPr>
          <w:rFonts w:ascii="Times New Roman" w:hAnsi="Times New Roman"/>
          <w:sz w:val="30"/>
          <w:szCs w:val="30"/>
        </w:rPr>
        <w:t>.</w:t>
      </w:r>
      <w:r w:rsidRPr="000A421F">
        <w:rPr>
          <w:rFonts w:ascii="Times New Roman" w:hAnsi="Times New Roman"/>
          <w:sz w:val="30"/>
          <w:szCs w:val="30"/>
        </w:rPr>
        <w:t xml:space="preserve"> </w:t>
      </w:r>
    </w:p>
    <w:p w:rsidR="00C77BF9" w:rsidRPr="000A421F" w:rsidRDefault="00C77BF9" w:rsidP="00C77BF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Победителями стали: </w:t>
      </w:r>
    </w:p>
    <w:p w:rsidR="00C77BF9" w:rsidRDefault="00C77BF9" w:rsidP="00CC1BFA">
      <w:pPr>
        <w:spacing w:line="2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</w:t>
      </w:r>
      <w:r w:rsidR="00CC1BFA">
        <w:rPr>
          <w:rFonts w:ascii="Times New Roman" w:hAnsi="Times New Roman"/>
          <w:sz w:val="30"/>
          <w:szCs w:val="30"/>
        </w:rPr>
        <w:t xml:space="preserve"> номинации </w:t>
      </w:r>
      <w:r w:rsidR="000A421F" w:rsidRPr="000A421F">
        <w:rPr>
          <w:rFonts w:ascii="Times New Roman" w:hAnsi="Times New Roman"/>
          <w:sz w:val="30"/>
          <w:szCs w:val="30"/>
        </w:rPr>
        <w:t xml:space="preserve">«Лучший загородный отель» - </w:t>
      </w:r>
      <w:r w:rsidR="00CC1BFA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оттеджный комплекс «</w:t>
      </w:r>
      <w:proofErr w:type="spellStart"/>
      <w:r>
        <w:rPr>
          <w:rFonts w:ascii="Times New Roman" w:hAnsi="Times New Roman"/>
          <w:sz w:val="30"/>
          <w:szCs w:val="30"/>
        </w:rPr>
        <w:t>Верижица</w:t>
      </w:r>
      <w:proofErr w:type="spellEnd"/>
      <w:r>
        <w:rPr>
          <w:rFonts w:ascii="Times New Roman" w:hAnsi="Times New Roman"/>
          <w:sz w:val="30"/>
          <w:szCs w:val="30"/>
        </w:rPr>
        <w:t xml:space="preserve">», </w:t>
      </w:r>
    </w:p>
    <w:p w:rsidR="00C77BF9" w:rsidRDefault="005802A7" w:rsidP="000A421F">
      <w:pPr>
        <w:spacing w:line="2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C77BF9">
        <w:rPr>
          <w:rFonts w:ascii="Times New Roman" w:hAnsi="Times New Roman"/>
          <w:sz w:val="30"/>
          <w:szCs w:val="30"/>
        </w:rPr>
        <w:t xml:space="preserve">в номинации </w:t>
      </w:r>
      <w:r w:rsidR="000A421F" w:rsidRPr="000A421F">
        <w:rPr>
          <w:rFonts w:ascii="Times New Roman" w:hAnsi="Times New Roman"/>
          <w:sz w:val="30"/>
          <w:szCs w:val="30"/>
        </w:rPr>
        <w:t>«Лучший объект питания для индивидуальных туристов» - ресторан «Подворье»</w:t>
      </w:r>
      <w:r w:rsidR="00C77BF9">
        <w:rPr>
          <w:rFonts w:ascii="Times New Roman" w:hAnsi="Times New Roman"/>
          <w:sz w:val="30"/>
          <w:szCs w:val="30"/>
        </w:rPr>
        <w:t>.</w:t>
      </w:r>
    </w:p>
    <w:p w:rsidR="000A421F" w:rsidRPr="005802A7" w:rsidRDefault="000A421F" w:rsidP="000A421F">
      <w:pPr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 уровне 2017 года отработали </w:t>
      </w:r>
      <w:r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организации торговли и потребительского рынка. 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 год в этой сфере начали работу 7 новых </w:t>
      </w:r>
      <w:r w:rsidRPr="005802A7">
        <w:rPr>
          <w:rFonts w:ascii="Times New Roman" w:eastAsia="Times New Roman" w:hAnsi="Times New Roman"/>
          <w:iCs/>
          <w:sz w:val="30"/>
          <w:szCs w:val="30"/>
          <w:lang w:eastAsia="ru-RU"/>
        </w:rPr>
        <w:t>объектов.</w:t>
      </w:r>
    </w:p>
    <w:p w:rsidR="000A421F" w:rsidRPr="000A421F" w:rsidRDefault="000A421F" w:rsidP="005802A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1.4. Демографическая ситуация.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Численность населения района на начало 2019 года </w:t>
      </w:r>
      <w:r w:rsidR="00F45A3B">
        <w:rPr>
          <w:rFonts w:ascii="Times New Roman" w:eastAsia="Times New Roman" w:hAnsi="Times New Roman"/>
          <w:sz w:val="30"/>
          <w:szCs w:val="30"/>
          <w:lang w:eastAsia="ru-RU"/>
        </w:rPr>
        <w:t xml:space="preserve">уменьшилась на 338 человек и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составила 69 567 человек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При этом, число родившихся</w:t>
      </w:r>
      <w:r w:rsidR="0083399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33991" w:rsidRPr="000A421F">
        <w:rPr>
          <w:rFonts w:ascii="Times New Roman" w:eastAsia="Times New Roman" w:hAnsi="Times New Roman"/>
          <w:sz w:val="30"/>
          <w:szCs w:val="30"/>
          <w:lang w:eastAsia="ru-RU"/>
        </w:rPr>
        <w:t>уменьшилось</w:t>
      </w:r>
      <w:r w:rsidR="00833991">
        <w:rPr>
          <w:rFonts w:ascii="Times New Roman" w:eastAsia="Times New Roman" w:hAnsi="Times New Roman"/>
          <w:sz w:val="30"/>
          <w:szCs w:val="30"/>
          <w:lang w:eastAsia="ru-RU"/>
        </w:rPr>
        <w:t xml:space="preserve"> на 6,5%,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число умерших</w:t>
      </w:r>
      <w:r w:rsidR="00F45A3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802A7">
        <w:rPr>
          <w:rFonts w:ascii="Times New Roman" w:eastAsia="Times New Roman" w:hAnsi="Times New Roman"/>
          <w:sz w:val="30"/>
          <w:szCs w:val="30"/>
          <w:lang w:eastAsia="ru-RU"/>
        </w:rPr>
        <w:t>снизилось на 5,4%.</w:t>
      </w:r>
    </w:p>
    <w:p w:rsidR="000A421F" w:rsidRPr="000A421F" w:rsidRDefault="000A421F" w:rsidP="000A421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Естественная убыль населения в районе за прошедший год по сравнению с 2017 г. уменьшилась на 6% и составила 477 человек. Этот показатель в течение последних лет остается примерно на одном и том же уровне и составляет около 7 чел. на одну тысячу населения. 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Положительное сальдо миграции сохрани</w:t>
      </w:r>
      <w:r w:rsidR="005802A7">
        <w:rPr>
          <w:rFonts w:ascii="Times New Roman" w:eastAsia="Times New Roman" w:hAnsi="Times New Roman"/>
          <w:sz w:val="30"/>
          <w:szCs w:val="30"/>
          <w:lang w:eastAsia="ru-RU"/>
        </w:rPr>
        <w:t>лось, и составило 139 человек.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Тихвинский район участвует в </w:t>
      </w:r>
      <w:r w:rsidRPr="000A421F">
        <w:rPr>
          <w:rFonts w:ascii="Times New Roman" w:hAnsi="Times New Roman"/>
          <w:sz w:val="30"/>
          <w:szCs w:val="30"/>
        </w:rPr>
        <w:t>Государственной программе по оказанию содействия добровольному переселению в Российскую Федерацию соотечественников, проживающих за рубежом. За год одобрены 93 зая</w:t>
      </w:r>
      <w:r w:rsidR="005A0351">
        <w:rPr>
          <w:rFonts w:ascii="Times New Roman" w:hAnsi="Times New Roman"/>
          <w:sz w:val="30"/>
          <w:szCs w:val="30"/>
        </w:rPr>
        <w:t>вления на получение гражданства, при этом 35 из них уже работают на предприятиях в Тихвине.</w:t>
      </w:r>
    </w:p>
    <w:p w:rsidR="00EB30AA" w:rsidRPr="000A421F" w:rsidRDefault="00EB30AA" w:rsidP="000A421F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0A421F" w:rsidRDefault="000A421F" w:rsidP="000A42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1.</w:t>
      </w:r>
      <w:r w:rsidRPr="000A4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Демографические показатели</w:t>
      </w:r>
    </w:p>
    <w:p w:rsidR="005802A7" w:rsidRPr="000A421F" w:rsidRDefault="005802A7" w:rsidP="000A42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1122"/>
        <w:gridCol w:w="1122"/>
        <w:gridCol w:w="1122"/>
        <w:gridCol w:w="1122"/>
        <w:gridCol w:w="1122"/>
      </w:tblGrid>
      <w:tr w:rsidR="000A421F" w:rsidRPr="000A421F" w:rsidTr="000A421F">
        <w:trPr>
          <w:trHeight w:val="499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2016 г. 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</w:tr>
      <w:tr w:rsidR="000A421F" w:rsidRPr="000A421F" w:rsidTr="000A421F">
        <w:trPr>
          <w:trHeight w:val="409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0A4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 конец периода)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70489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70024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69902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69567</w:t>
            </w:r>
          </w:p>
        </w:tc>
      </w:tr>
      <w:tr w:rsidR="000A421F" w:rsidRPr="000A421F" w:rsidTr="000A421F">
        <w:trPr>
          <w:trHeight w:val="206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Родилось, чел.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</w:tr>
      <w:tr w:rsidR="000A421F" w:rsidRPr="000A421F" w:rsidTr="000A421F">
        <w:trPr>
          <w:trHeight w:val="153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Умерло, чел.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</w:tr>
      <w:tr w:rsidR="000A421F" w:rsidRPr="000A421F" w:rsidTr="000A421F">
        <w:trPr>
          <w:trHeight w:val="244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5802A7" w:rsidRDefault="005802A7" w:rsidP="000A421F">
            <w:pPr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Естественная убыль</w:t>
            </w:r>
          </w:p>
          <w:p w:rsidR="000A421F" w:rsidRPr="005802A7" w:rsidRDefault="000A421F" w:rsidP="000A421F">
            <w:pPr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(- чел.)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-464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-465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-459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-497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-477</w:t>
            </w:r>
          </w:p>
        </w:tc>
      </w:tr>
      <w:tr w:rsidR="000A421F" w:rsidRPr="000A421F" w:rsidTr="000A421F">
        <w:trPr>
          <w:trHeight w:val="333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Миграция (прибыло), чел.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</w:tr>
      <w:tr w:rsidR="000A421F" w:rsidRPr="000A421F" w:rsidTr="000A421F">
        <w:trPr>
          <w:trHeight w:val="608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Миграция (убыло), чел.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</w:tr>
      <w:tr w:rsidR="000A421F" w:rsidRPr="000A421F" w:rsidTr="000A421F">
        <w:trPr>
          <w:trHeight w:val="122"/>
        </w:trPr>
        <w:tc>
          <w:tcPr>
            <w:tcW w:w="3344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Миграционный прирост, чел.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0A421F" w:rsidRPr="005802A7" w:rsidRDefault="000A421F" w:rsidP="000A421F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802A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139</w:t>
            </w:r>
          </w:p>
        </w:tc>
      </w:tr>
    </w:tbl>
    <w:p w:rsidR="000A421F" w:rsidRPr="000A421F" w:rsidRDefault="000A421F" w:rsidP="000A42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21F" w:rsidRPr="000A421F" w:rsidRDefault="000A421F" w:rsidP="000A421F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1.5.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Под влиянием положительной динамики в развитии экономики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оставалась стабильной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ситуация на рынке труда.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Уровень зарегистрированной безработицы по району остался на уровне начала года - 0,55%, число зарегистрированных</w:t>
      </w:r>
      <w:r w:rsidRPr="000A421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безработных составило 222 человека.</w:t>
      </w:r>
      <w:r w:rsidRPr="000A421F">
        <w:rPr>
          <w:rFonts w:ascii="Times New Roman" w:hAnsi="Times New Roman"/>
          <w:sz w:val="28"/>
          <w:szCs w:val="28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 xml:space="preserve">Напряженность на рынке труда на конец года </w:t>
      </w:r>
      <w:r w:rsidR="00F45A3B">
        <w:rPr>
          <w:rFonts w:ascii="Times New Roman" w:hAnsi="Times New Roman"/>
          <w:sz w:val="30"/>
          <w:szCs w:val="30"/>
        </w:rPr>
        <w:t xml:space="preserve">равнялась </w:t>
      </w:r>
      <w:r w:rsidRPr="000A421F">
        <w:rPr>
          <w:rFonts w:ascii="Times New Roman" w:hAnsi="Times New Roman"/>
          <w:sz w:val="30"/>
          <w:szCs w:val="30"/>
        </w:rPr>
        <w:t>0,3 человека на одну вакансию,</w:t>
      </w:r>
      <w:r w:rsidRPr="000A421F">
        <w:rPr>
          <w:b/>
          <w:color w:val="000000"/>
          <w:szCs w:val="24"/>
        </w:rPr>
        <w:t xml:space="preserve"> </w:t>
      </w:r>
      <w:r w:rsidRPr="000A421F">
        <w:rPr>
          <w:rFonts w:ascii="Times New Roman" w:hAnsi="Times New Roman"/>
          <w:color w:val="000000"/>
          <w:sz w:val="30"/>
          <w:szCs w:val="30"/>
        </w:rPr>
        <w:t>всего в банке вакансий Тихвинского центра занятости было более тысячи двухсот рабочих мест.</w:t>
      </w:r>
    </w:p>
    <w:p w:rsidR="00C77BF9" w:rsidRDefault="00C77BF9" w:rsidP="005802A7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421F">
        <w:rPr>
          <w:rFonts w:ascii="Times New Roman" w:hAnsi="Times New Roman"/>
          <w:i/>
          <w:color w:val="000000"/>
          <w:sz w:val="28"/>
          <w:szCs w:val="28"/>
        </w:rPr>
        <w:t>Диаг</w:t>
      </w:r>
      <w:r w:rsidR="00D20B65">
        <w:rPr>
          <w:rFonts w:ascii="Times New Roman" w:hAnsi="Times New Roman"/>
          <w:i/>
          <w:color w:val="000000"/>
          <w:sz w:val="28"/>
          <w:szCs w:val="28"/>
        </w:rPr>
        <w:t>рамма 3</w:t>
      </w:r>
      <w:r w:rsidRPr="000A421F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A421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A421F">
        <w:rPr>
          <w:rFonts w:ascii="Times New Roman" w:hAnsi="Times New Roman"/>
          <w:b/>
          <w:color w:val="000000"/>
          <w:sz w:val="28"/>
          <w:szCs w:val="28"/>
        </w:rPr>
        <w:t>Динамика рынка труда</w:t>
      </w:r>
    </w:p>
    <w:p w:rsidR="000A421F" w:rsidRPr="000A421F" w:rsidRDefault="000A421F" w:rsidP="000A421F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69255" cy="2543175"/>
            <wp:effectExtent l="0" t="0" r="17145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421F" w:rsidRPr="000A421F" w:rsidRDefault="000A421F" w:rsidP="000A421F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421F" w:rsidRPr="000A421F" w:rsidRDefault="000A421F" w:rsidP="000A421F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Сохранению стабильной ситуации на рынке труда способствовал комплекс мероприятий, проводимых службой занятости и ее социальными партнерами в рамках государственной программы «Содействие занятости населения Ленинградской области».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Одно из значимых направлений программы- создание специализированных рабочих мест и содейс</w:t>
      </w:r>
      <w:r w:rsidR="005802A7">
        <w:rPr>
          <w:rFonts w:ascii="Times New Roman" w:hAnsi="Times New Roman"/>
          <w:sz w:val="30"/>
          <w:szCs w:val="30"/>
        </w:rPr>
        <w:t>твие трудоустройству инвалидов.</w:t>
      </w:r>
    </w:p>
    <w:p w:rsidR="00C77BF9" w:rsidRDefault="000A421F" w:rsidP="000A421F">
      <w:pPr>
        <w:jc w:val="both"/>
        <w:rPr>
          <w:rFonts w:ascii="Times New Roman" w:hAnsi="Times New Roman"/>
          <w:bCs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За прошлый год с помощью Ц</w:t>
      </w:r>
      <w:r w:rsidR="00C77BF9">
        <w:rPr>
          <w:rFonts w:ascii="Times New Roman" w:hAnsi="Times New Roman"/>
          <w:sz w:val="30"/>
          <w:szCs w:val="30"/>
        </w:rPr>
        <w:t xml:space="preserve">ентра занятости </w:t>
      </w:r>
      <w:r w:rsidRPr="000A421F">
        <w:rPr>
          <w:rFonts w:ascii="Times New Roman" w:hAnsi="Times New Roman"/>
          <w:sz w:val="30"/>
          <w:szCs w:val="30"/>
        </w:rPr>
        <w:t>нашли работу 38 инвалидов, в том числе, 3 человека были трудоустроены на созданные для них рабочие места (</w:t>
      </w:r>
      <w:r w:rsidRPr="000A421F">
        <w:rPr>
          <w:rFonts w:ascii="Times New Roman" w:hAnsi="Times New Roman"/>
          <w:bCs/>
          <w:sz w:val="30"/>
          <w:szCs w:val="30"/>
        </w:rPr>
        <w:t>в соответствии с их индивидуальными программами реабилитации</w:t>
      </w:r>
      <w:r w:rsidRPr="000A421F">
        <w:rPr>
          <w:bCs/>
          <w:sz w:val="30"/>
          <w:szCs w:val="30"/>
        </w:rPr>
        <w:t xml:space="preserve"> </w:t>
      </w:r>
      <w:r w:rsidRPr="000A421F">
        <w:rPr>
          <w:rFonts w:ascii="Times New Roman" w:hAnsi="Times New Roman"/>
          <w:bCs/>
          <w:sz w:val="30"/>
          <w:szCs w:val="30"/>
        </w:rPr>
        <w:t>и с возмещением работодателям затрат на оборудование рабочего места).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По программе временного трудоустройства подростков от 14 до 18 лет в свободное от учебы время</w:t>
      </w:r>
      <w:r w:rsidRPr="000A421F">
        <w:rPr>
          <w:rFonts w:ascii="Times New Roman" w:hAnsi="Times New Roman"/>
          <w:i/>
          <w:sz w:val="30"/>
          <w:szCs w:val="30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>(летняя занятость) трудоустроено 36 детей, в том числе организована трудовая бригада (9 чел.) для подростков-инвалидов от 14 до 18 лет на базе реабилитационного центра «</w:t>
      </w:r>
      <w:proofErr w:type="spellStart"/>
      <w:r w:rsidRPr="000A421F">
        <w:rPr>
          <w:rFonts w:ascii="Times New Roman" w:hAnsi="Times New Roman"/>
          <w:sz w:val="30"/>
          <w:szCs w:val="30"/>
        </w:rPr>
        <w:t>Треди</w:t>
      </w:r>
      <w:proofErr w:type="spellEnd"/>
      <w:r w:rsidRPr="000A421F">
        <w:rPr>
          <w:rFonts w:ascii="Times New Roman" w:hAnsi="Times New Roman"/>
          <w:sz w:val="30"/>
          <w:szCs w:val="30"/>
        </w:rPr>
        <w:t xml:space="preserve">». </w:t>
      </w:r>
    </w:p>
    <w:p w:rsidR="00C77BF9" w:rsidRDefault="00C77BF9" w:rsidP="005802A7">
      <w:pPr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77BF9" w:rsidRDefault="00C77BF9">
      <w:pPr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br w:type="page"/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Одним из основных индикаторов уровня жизни </w:t>
      </w:r>
      <w:r w:rsidRPr="005802A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является </w:t>
      </w:r>
      <w:r w:rsidR="007348E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величина </w:t>
      </w:r>
      <w:r w:rsidRPr="000A421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средн</w:t>
      </w:r>
      <w:r w:rsidR="007348E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ей</w:t>
      </w:r>
      <w:r w:rsidRPr="000A421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заработн</w:t>
      </w:r>
      <w:r w:rsidR="007348E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ой</w:t>
      </w:r>
      <w:r w:rsidRPr="000A421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плат</w:t>
      </w:r>
      <w:r w:rsidR="007348E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ы</w:t>
      </w:r>
      <w:r w:rsidRPr="000A421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</w:p>
    <w:p w:rsidR="000A421F" w:rsidRPr="000A421F" w:rsidRDefault="000A421F" w:rsidP="005802A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Cs/>
          <w:sz w:val="30"/>
          <w:szCs w:val="30"/>
          <w:lang w:eastAsia="ru-RU"/>
        </w:rPr>
        <w:t>В 2018 году</w:t>
      </w:r>
      <w:r w:rsidR="007348E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она составила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348E7" w:rsidRPr="000A421F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45 388 </w:t>
      </w:r>
      <w:r w:rsidR="007348E7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0A421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крупным и средним предприятиям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, и вырос</w:t>
      </w:r>
      <w:r w:rsidR="007348E7">
        <w:rPr>
          <w:rFonts w:ascii="Times New Roman" w:eastAsia="Times New Roman" w:hAnsi="Times New Roman"/>
          <w:sz w:val="30"/>
          <w:szCs w:val="30"/>
          <w:lang w:eastAsia="ru-RU"/>
        </w:rPr>
        <w:t>ла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на 10,9% к предыдущему году. Реальная заработная плата, рассчитанная с учетом индекса потребительских цен</w:t>
      </w:r>
      <w:r w:rsidR="005802A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A0351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величилась на 6,6%.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421F" w:rsidRPr="000A421F" w:rsidRDefault="00D20B65" w:rsidP="000A421F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Диаграмма 4</w:t>
      </w:r>
      <w:r w:rsidR="000A421F" w:rsidRPr="000A421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 w:rsidR="000A421F" w:rsidRPr="000A421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A421F" w:rsidRPr="000A421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Динамика среднемесячной заработной платы, руб.</w:t>
      </w:r>
    </w:p>
    <w:p w:rsidR="000A421F" w:rsidRPr="000A421F" w:rsidRDefault="000A421F" w:rsidP="000A421F">
      <w:pP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0A421F">
        <w:rPr>
          <w:noProof/>
          <w:lang w:eastAsia="ru-RU"/>
        </w:rPr>
        <w:drawing>
          <wp:inline distT="0" distB="0" distL="0" distR="0">
            <wp:extent cx="5620385" cy="2462530"/>
            <wp:effectExtent l="0" t="0" r="18415" b="139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Сохранилась тенденция сокращения отставания уровня средней заработной платы по району от средней по Ленинградской области и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по итогам </w:t>
      </w:r>
      <w:proofErr w:type="gramStart"/>
      <w:r w:rsidRPr="000A421F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года это</w:t>
      </w:r>
      <w:proofErr w:type="gramEnd"/>
      <w:r w:rsidRPr="000A421F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отставание составило 8,3 процента. </w:t>
      </w:r>
    </w:p>
    <w:p w:rsidR="000A421F" w:rsidRPr="000A421F" w:rsidRDefault="000A421F" w:rsidP="000A421F">
      <w:pPr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C77BF9" w:rsidRDefault="00C77BF9">
      <w:pP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0A421F" w:rsidRPr="000A421F" w:rsidRDefault="000A421F" w:rsidP="000A421F">
      <w:pPr>
        <w:ind w:left="708" w:hanging="34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Таблица 2.</w:t>
      </w:r>
      <w:r w:rsidRPr="000A421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Основные показатели социально-экономического развития Тихвинского района за 2017 - 2018 годы</w:t>
      </w:r>
    </w:p>
    <w:p w:rsidR="000A421F" w:rsidRPr="000A421F" w:rsidRDefault="000A421F" w:rsidP="000A421F">
      <w:pPr>
        <w:ind w:left="708" w:hanging="34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91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62"/>
        <w:gridCol w:w="1418"/>
        <w:gridCol w:w="1418"/>
      </w:tblGrid>
      <w:tr w:rsidR="000A421F" w:rsidRPr="000A421F" w:rsidTr="000A421F">
        <w:trPr>
          <w:cantSplit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0A421F" w:rsidRPr="000A421F" w:rsidTr="000A421F">
        <w:trPr>
          <w:cantSplit/>
          <w:trHeight w:val="469"/>
          <w:jc w:val="center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отгруженных товаров, выполненных работ, услуг </w:t>
            </w:r>
          </w:p>
          <w:p w:rsidR="000A421F" w:rsidRPr="000A421F" w:rsidRDefault="000A421F" w:rsidP="000A421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131,7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110,5</w:t>
            </w:r>
          </w:p>
        </w:tc>
      </w:tr>
      <w:tr w:rsidR="000A421F" w:rsidRPr="000A421F" w:rsidTr="000A421F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промышленной продукции </w:t>
            </w:r>
          </w:p>
          <w:p w:rsidR="000A421F" w:rsidRPr="000A421F" w:rsidRDefault="000A421F" w:rsidP="000A421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129,8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106,1</w:t>
            </w:r>
          </w:p>
        </w:tc>
      </w:tr>
      <w:tr w:rsidR="000A421F" w:rsidRPr="000A421F" w:rsidTr="000A421F">
        <w:trPr>
          <w:cantSplit/>
          <w:trHeight w:val="3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Инвестиции в основной капитал </w:t>
            </w:r>
          </w:p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(млрд. руб.)</w:t>
            </w:r>
            <w:r w:rsidRPr="000A421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4,0</w:t>
            </w:r>
          </w:p>
        </w:tc>
      </w:tr>
      <w:tr w:rsidR="000A421F" w:rsidRPr="000A421F" w:rsidTr="000A421F">
        <w:trPr>
          <w:cantSplit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52,4</w:t>
            </w:r>
          </w:p>
        </w:tc>
      </w:tr>
      <w:tr w:rsidR="000A421F" w:rsidRPr="000A421F" w:rsidTr="000A421F">
        <w:trPr>
          <w:cantSplit/>
          <w:trHeight w:val="6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Номинальная среднемесячная заработная плата</w:t>
            </w: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0A42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(руб.)</w:t>
            </w: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40931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45388</w:t>
            </w:r>
          </w:p>
        </w:tc>
      </w:tr>
      <w:tr w:rsidR="000A421F" w:rsidRPr="000A421F" w:rsidTr="000A421F">
        <w:trPr>
          <w:cantSplit/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110,9</w:t>
            </w:r>
          </w:p>
        </w:tc>
      </w:tr>
      <w:tr w:rsidR="000A421F" w:rsidRPr="000A421F" w:rsidTr="000A421F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Реальная заработная плата </w:t>
            </w:r>
          </w:p>
          <w:p w:rsidR="000A421F" w:rsidRPr="000A421F" w:rsidRDefault="000A421F" w:rsidP="000A421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106,6</w:t>
            </w:r>
          </w:p>
        </w:tc>
      </w:tr>
      <w:tr w:rsidR="000A421F" w:rsidRPr="000A421F" w:rsidTr="000A421F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Уровень зарегистрированной безработицы на конец года</w:t>
            </w:r>
            <w:r w:rsidRPr="000A421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0A42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0,55</w:t>
            </w:r>
          </w:p>
        </w:tc>
      </w:tr>
    </w:tbl>
    <w:p w:rsidR="000A421F" w:rsidRDefault="000A421F" w:rsidP="000A421F">
      <w:pPr>
        <w:rPr>
          <w:rFonts w:ascii="Times New Roman" w:eastAsia="Times New Roman" w:hAnsi="Times New Roman"/>
          <w:b/>
          <w:lang w:eastAsia="ru-RU"/>
        </w:rPr>
      </w:pPr>
    </w:p>
    <w:p w:rsidR="00C77BF9" w:rsidRDefault="00C77BF9" w:rsidP="000A421F">
      <w:pPr>
        <w:rPr>
          <w:rFonts w:ascii="Times New Roman" w:eastAsia="Times New Roman" w:hAnsi="Times New Roman"/>
          <w:b/>
          <w:lang w:eastAsia="ru-RU"/>
        </w:rPr>
      </w:pPr>
    </w:p>
    <w:p w:rsidR="00C77BF9" w:rsidRDefault="00C77BF9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tbl>
      <w:tblPr>
        <w:tblW w:w="9147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31"/>
      </w:tblGrid>
      <w:tr w:rsidR="000A421F" w:rsidRPr="000A421F" w:rsidTr="005802A7">
        <w:tc>
          <w:tcPr>
            <w:tcW w:w="81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0A421F" w:rsidRPr="000A421F" w:rsidRDefault="000A421F" w:rsidP="00BC4B20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="00BC4B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0A421F" w:rsidRPr="00BC4B20" w:rsidRDefault="000A421F" w:rsidP="00BC4B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ИСПОЛНЕНИЕ БЮДЖЕТА ТИХВИНСКОГО РАЙОНА</w:t>
            </w:r>
          </w:p>
        </w:tc>
      </w:tr>
    </w:tbl>
    <w:p w:rsidR="000A421F" w:rsidRPr="000A421F" w:rsidRDefault="000A421F" w:rsidP="000A421F">
      <w:pPr>
        <w:jc w:val="both"/>
        <w:rPr>
          <w:rFonts w:ascii="Times New Roman" w:hAnsi="Times New Roman"/>
          <w:b/>
          <w:sz w:val="30"/>
          <w:szCs w:val="30"/>
        </w:rPr>
      </w:pPr>
    </w:p>
    <w:p w:rsidR="000A421F" w:rsidRPr="000A421F" w:rsidRDefault="000A421F" w:rsidP="000A421F">
      <w:pPr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2.1. Исполнение бюджета Тихвинского района</w:t>
      </w:r>
    </w:p>
    <w:p w:rsidR="000A421F" w:rsidRPr="000A421F" w:rsidRDefault="000A421F" w:rsidP="000A421F">
      <w:pPr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A421F" w:rsidRPr="000A421F" w:rsidRDefault="005A0351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год </w:t>
      </w:r>
      <w:r w:rsidR="000A421F" w:rsidRPr="000A421F">
        <w:rPr>
          <w:rFonts w:ascii="Times New Roman" w:hAnsi="Times New Roman"/>
          <w:sz w:val="30"/>
          <w:szCs w:val="30"/>
        </w:rPr>
        <w:t xml:space="preserve">в бюджет района </w:t>
      </w:r>
      <w:r w:rsidR="000A421F" w:rsidRPr="000A421F">
        <w:rPr>
          <w:rFonts w:ascii="Times New Roman" w:hAnsi="Times New Roman"/>
          <w:b/>
          <w:sz w:val="30"/>
          <w:szCs w:val="30"/>
        </w:rPr>
        <w:t>поступило доходов</w:t>
      </w:r>
      <w:r w:rsidR="000A421F" w:rsidRPr="000A421F">
        <w:rPr>
          <w:rFonts w:ascii="Times New Roman" w:hAnsi="Times New Roman"/>
          <w:sz w:val="30"/>
          <w:szCs w:val="30"/>
        </w:rPr>
        <w:t xml:space="preserve"> в сумме </w:t>
      </w:r>
      <w:r w:rsidR="000A421F" w:rsidRPr="000A421F">
        <w:rPr>
          <w:rFonts w:ascii="Times New Roman" w:hAnsi="Times New Roman"/>
          <w:b/>
          <w:sz w:val="30"/>
          <w:szCs w:val="30"/>
        </w:rPr>
        <w:t>2 миллиарда 131</w:t>
      </w:r>
      <w:r w:rsidR="000A421F" w:rsidRPr="000A421F">
        <w:rPr>
          <w:rFonts w:ascii="Times New Roman" w:hAnsi="Times New Roman"/>
          <w:sz w:val="30"/>
          <w:szCs w:val="30"/>
        </w:rPr>
        <w:t xml:space="preserve"> </w:t>
      </w:r>
      <w:r w:rsidR="000A421F">
        <w:rPr>
          <w:rFonts w:ascii="Times New Roman" w:hAnsi="Times New Roman"/>
          <w:b/>
          <w:sz w:val="30"/>
          <w:szCs w:val="30"/>
        </w:rPr>
        <w:t>миллион</w:t>
      </w:r>
      <w:r w:rsidR="000A421F" w:rsidRPr="000A421F">
        <w:rPr>
          <w:rFonts w:ascii="Times New Roman" w:hAnsi="Times New Roman"/>
          <w:sz w:val="30"/>
          <w:szCs w:val="30"/>
        </w:rPr>
        <w:t xml:space="preserve"> </w:t>
      </w:r>
      <w:r w:rsidR="000A421F" w:rsidRPr="000A421F">
        <w:rPr>
          <w:rFonts w:ascii="Times New Roman" w:hAnsi="Times New Roman"/>
          <w:b/>
          <w:sz w:val="30"/>
          <w:szCs w:val="30"/>
        </w:rPr>
        <w:t>рублей,</w:t>
      </w:r>
      <w:r w:rsidR="000A421F" w:rsidRPr="000A421F">
        <w:rPr>
          <w:rFonts w:ascii="Times New Roman" w:hAnsi="Times New Roman"/>
          <w:sz w:val="30"/>
          <w:szCs w:val="30"/>
        </w:rPr>
        <w:t xml:space="preserve"> или </w:t>
      </w:r>
      <w:r w:rsidR="000A421F" w:rsidRPr="000A421F">
        <w:rPr>
          <w:rFonts w:ascii="Times New Roman" w:hAnsi="Times New Roman"/>
          <w:b/>
          <w:sz w:val="30"/>
          <w:szCs w:val="30"/>
        </w:rPr>
        <w:t>105%</w:t>
      </w:r>
      <w:r w:rsidR="000A421F" w:rsidRPr="000A421F">
        <w:rPr>
          <w:rFonts w:ascii="Times New Roman" w:hAnsi="Times New Roman"/>
          <w:sz w:val="30"/>
          <w:szCs w:val="30"/>
        </w:rPr>
        <w:t xml:space="preserve"> от плановых назначений</w:t>
      </w:r>
      <w:r w:rsidR="000A421F" w:rsidRPr="005802A7">
        <w:rPr>
          <w:rFonts w:ascii="Times New Roman" w:hAnsi="Times New Roman"/>
          <w:sz w:val="30"/>
          <w:szCs w:val="30"/>
        </w:rPr>
        <w:t>.</w:t>
      </w:r>
      <w:r w:rsidR="000A421F" w:rsidRPr="000A421F">
        <w:rPr>
          <w:rFonts w:ascii="Times New Roman" w:hAnsi="Times New Roman"/>
          <w:b/>
          <w:sz w:val="30"/>
          <w:szCs w:val="30"/>
        </w:rPr>
        <w:t xml:space="preserve"> </w:t>
      </w:r>
      <w:r w:rsidR="000A421F" w:rsidRPr="000A421F">
        <w:rPr>
          <w:rFonts w:ascii="Times New Roman" w:hAnsi="Times New Roman"/>
          <w:sz w:val="30"/>
          <w:szCs w:val="30"/>
        </w:rPr>
        <w:t xml:space="preserve">Поступление сверх плана составило более </w:t>
      </w:r>
      <w:r w:rsidR="000A421F" w:rsidRPr="000A421F">
        <w:rPr>
          <w:rFonts w:ascii="Times New Roman" w:hAnsi="Times New Roman"/>
          <w:b/>
          <w:sz w:val="30"/>
          <w:szCs w:val="30"/>
        </w:rPr>
        <w:t>90 миллионов рублей</w:t>
      </w:r>
      <w:r w:rsidR="000A421F" w:rsidRPr="000A421F">
        <w:rPr>
          <w:rFonts w:ascii="Times New Roman" w:hAnsi="Times New Roman"/>
          <w:sz w:val="30"/>
          <w:szCs w:val="30"/>
        </w:rPr>
        <w:t>, в основном, за счет увеличения поступления нал</w:t>
      </w:r>
      <w:r w:rsidR="000A421F">
        <w:rPr>
          <w:rFonts w:ascii="Times New Roman" w:hAnsi="Times New Roman"/>
          <w:sz w:val="30"/>
          <w:szCs w:val="30"/>
        </w:rPr>
        <w:t xml:space="preserve">ога на доходы физических лиц и </w:t>
      </w:r>
      <w:r w:rsidR="000A421F" w:rsidRPr="000A421F">
        <w:rPr>
          <w:rFonts w:ascii="Times New Roman" w:hAnsi="Times New Roman"/>
          <w:sz w:val="30"/>
          <w:szCs w:val="30"/>
        </w:rPr>
        <w:t>налога на совокупный доход.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b/>
          <w:sz w:val="30"/>
          <w:szCs w:val="30"/>
        </w:rPr>
        <w:t>Собственных доходов</w:t>
      </w:r>
      <w:r w:rsidRPr="000A421F">
        <w:rPr>
          <w:rFonts w:ascii="Times New Roman" w:hAnsi="Times New Roman"/>
          <w:sz w:val="30"/>
          <w:szCs w:val="30"/>
        </w:rPr>
        <w:t xml:space="preserve"> поступило </w:t>
      </w:r>
      <w:r w:rsidRPr="000A421F">
        <w:rPr>
          <w:rFonts w:ascii="Times New Roman" w:hAnsi="Times New Roman"/>
          <w:b/>
          <w:sz w:val="30"/>
          <w:szCs w:val="30"/>
        </w:rPr>
        <w:t>764,3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b/>
          <w:sz w:val="30"/>
          <w:szCs w:val="30"/>
        </w:rPr>
        <w:t>миллион</w:t>
      </w:r>
      <w:r w:rsidR="00540BDC">
        <w:rPr>
          <w:rFonts w:ascii="Times New Roman" w:hAnsi="Times New Roman"/>
          <w:b/>
          <w:sz w:val="30"/>
          <w:szCs w:val="30"/>
        </w:rPr>
        <w:t>а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b/>
          <w:sz w:val="30"/>
          <w:szCs w:val="30"/>
        </w:rPr>
        <w:t>рублей</w:t>
      </w:r>
      <w:r w:rsidRPr="000A421F">
        <w:rPr>
          <w:rFonts w:ascii="Times New Roman" w:hAnsi="Times New Roman"/>
          <w:sz w:val="30"/>
          <w:szCs w:val="30"/>
        </w:rPr>
        <w:t xml:space="preserve">, что на </w:t>
      </w:r>
      <w:r w:rsidRPr="007348E7">
        <w:rPr>
          <w:rFonts w:ascii="Times New Roman" w:hAnsi="Times New Roman"/>
          <w:sz w:val="30"/>
          <w:szCs w:val="30"/>
        </w:rPr>
        <w:t>56 миллионов рублей (или</w:t>
      </w:r>
      <w:r w:rsidR="007348E7">
        <w:rPr>
          <w:rFonts w:ascii="Times New Roman" w:hAnsi="Times New Roman"/>
          <w:sz w:val="30"/>
          <w:szCs w:val="30"/>
        </w:rPr>
        <w:t xml:space="preserve"> на </w:t>
      </w:r>
      <w:r w:rsidRPr="007348E7">
        <w:rPr>
          <w:rFonts w:ascii="Times New Roman" w:hAnsi="Times New Roman"/>
          <w:sz w:val="30"/>
          <w:szCs w:val="30"/>
        </w:rPr>
        <w:t>8%)</w:t>
      </w:r>
      <w:r w:rsidR="00D20B65">
        <w:rPr>
          <w:rFonts w:ascii="Times New Roman" w:hAnsi="Times New Roman"/>
          <w:sz w:val="30"/>
          <w:szCs w:val="30"/>
        </w:rPr>
        <w:t xml:space="preserve"> больше поступлений 2017 года;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b/>
          <w:sz w:val="30"/>
          <w:szCs w:val="30"/>
        </w:rPr>
        <w:t xml:space="preserve">безвозмездные поступления </w:t>
      </w:r>
      <w:r w:rsidRPr="000A421F">
        <w:rPr>
          <w:rFonts w:ascii="Times New Roman" w:hAnsi="Times New Roman"/>
          <w:sz w:val="30"/>
          <w:szCs w:val="30"/>
        </w:rPr>
        <w:t>составили</w:t>
      </w:r>
      <w:r w:rsidR="00D20B65">
        <w:rPr>
          <w:rFonts w:ascii="Times New Roman" w:hAnsi="Times New Roman"/>
          <w:b/>
          <w:sz w:val="30"/>
          <w:szCs w:val="30"/>
        </w:rPr>
        <w:t xml:space="preserve"> 1 миллиард </w:t>
      </w:r>
      <w:r w:rsidRPr="000A421F">
        <w:rPr>
          <w:rFonts w:ascii="Times New Roman" w:hAnsi="Times New Roman"/>
          <w:b/>
          <w:sz w:val="30"/>
          <w:szCs w:val="30"/>
        </w:rPr>
        <w:t>367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b/>
          <w:sz w:val="30"/>
          <w:szCs w:val="30"/>
        </w:rPr>
        <w:t>миллионов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b/>
          <w:sz w:val="30"/>
          <w:szCs w:val="30"/>
        </w:rPr>
        <w:t>рублей</w:t>
      </w:r>
      <w:r w:rsidRPr="000A421F">
        <w:rPr>
          <w:rFonts w:ascii="Times New Roman" w:hAnsi="Times New Roman"/>
          <w:sz w:val="30"/>
          <w:szCs w:val="30"/>
        </w:rPr>
        <w:t>.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Основными источниками собственных доходов остаются налог на доходы физических лиц (481 миллион рублей, 63%) и налоги на совокупный доход (163 миллиона рублей, 21%). 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:rsidR="000A421F" w:rsidRPr="000A421F" w:rsidRDefault="00D20B65" w:rsidP="000A4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5</w:t>
      </w:r>
      <w:r w:rsidR="000A421F" w:rsidRPr="000A421F">
        <w:rPr>
          <w:rFonts w:ascii="Times New Roman" w:hAnsi="Times New Roman"/>
          <w:i/>
          <w:sz w:val="28"/>
          <w:szCs w:val="28"/>
        </w:rPr>
        <w:t>.</w:t>
      </w:r>
      <w:r w:rsidR="000A421F" w:rsidRPr="000A421F">
        <w:rPr>
          <w:rFonts w:ascii="Times New Roman" w:hAnsi="Times New Roman"/>
          <w:b/>
          <w:sz w:val="28"/>
          <w:szCs w:val="28"/>
        </w:rPr>
        <w:t xml:space="preserve"> Структура доходов бюджета Тихвинского района </w:t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28"/>
          <w:szCs w:val="28"/>
        </w:rPr>
      </w:pPr>
      <w:r w:rsidRPr="000A421F">
        <w:rPr>
          <w:rFonts w:ascii="Times New Roman" w:hAnsi="Times New Roman"/>
          <w:b/>
          <w:sz w:val="28"/>
          <w:szCs w:val="28"/>
        </w:rPr>
        <w:t>в 2018 году</w:t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421F" w:rsidRPr="000A421F" w:rsidRDefault="000A421F" w:rsidP="000A421F">
      <w:pPr>
        <w:jc w:val="center"/>
      </w:pPr>
      <w:r w:rsidRPr="000A421F">
        <w:rPr>
          <w:noProof/>
          <w:lang w:eastAsia="ru-RU"/>
        </w:rPr>
        <w:drawing>
          <wp:inline distT="0" distB="0" distL="0" distR="0">
            <wp:extent cx="5567045" cy="1604645"/>
            <wp:effectExtent l="0" t="0" r="14605" b="14605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Исп</w:t>
      </w:r>
      <w:r>
        <w:rPr>
          <w:rFonts w:ascii="Times New Roman" w:hAnsi="Times New Roman"/>
          <w:sz w:val="30"/>
          <w:szCs w:val="30"/>
        </w:rPr>
        <w:t>олнение расходной части бюджета</w:t>
      </w:r>
      <w:r w:rsidRPr="000A421F">
        <w:rPr>
          <w:rFonts w:ascii="Times New Roman" w:hAnsi="Times New Roman"/>
          <w:sz w:val="30"/>
          <w:szCs w:val="30"/>
        </w:rPr>
        <w:t xml:space="preserve"> района составило </w:t>
      </w:r>
      <w:r>
        <w:rPr>
          <w:rFonts w:ascii="Times New Roman" w:hAnsi="Times New Roman"/>
          <w:b/>
          <w:sz w:val="30"/>
          <w:szCs w:val="30"/>
        </w:rPr>
        <w:t xml:space="preserve">2 миллиарда </w:t>
      </w:r>
      <w:r w:rsidRPr="000A421F">
        <w:rPr>
          <w:rFonts w:ascii="Times New Roman" w:hAnsi="Times New Roman"/>
          <w:b/>
          <w:sz w:val="30"/>
          <w:szCs w:val="30"/>
        </w:rPr>
        <w:t>44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миллиона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b/>
          <w:sz w:val="30"/>
          <w:szCs w:val="30"/>
        </w:rPr>
        <w:t>рублей</w:t>
      </w:r>
      <w:r w:rsidRPr="000A421F">
        <w:rPr>
          <w:rFonts w:ascii="Times New Roman" w:hAnsi="Times New Roman"/>
          <w:sz w:val="30"/>
          <w:szCs w:val="30"/>
        </w:rPr>
        <w:t xml:space="preserve">, или </w:t>
      </w:r>
      <w:r w:rsidRPr="000A421F">
        <w:rPr>
          <w:rFonts w:ascii="Times New Roman" w:hAnsi="Times New Roman"/>
          <w:b/>
          <w:sz w:val="30"/>
          <w:szCs w:val="30"/>
        </w:rPr>
        <w:t>98%</w:t>
      </w:r>
      <w:r w:rsidR="0008487D">
        <w:rPr>
          <w:rFonts w:ascii="Times New Roman" w:hAnsi="Times New Roman"/>
          <w:sz w:val="30"/>
          <w:szCs w:val="30"/>
        </w:rPr>
        <w:t xml:space="preserve"> годовых назначений, при этом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7348E7">
        <w:rPr>
          <w:rFonts w:ascii="Times New Roman" w:hAnsi="Times New Roman"/>
          <w:sz w:val="30"/>
          <w:szCs w:val="30"/>
        </w:rPr>
        <w:t>77% (более 1,5 миллиардов рублей)</w:t>
      </w:r>
      <w:r w:rsidRPr="000A421F">
        <w:rPr>
          <w:rFonts w:ascii="Times New Roman" w:hAnsi="Times New Roman"/>
          <w:sz w:val="30"/>
          <w:szCs w:val="30"/>
        </w:rPr>
        <w:t xml:space="preserve"> направлено на финансирование социальной сферы.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В течение года из бюджета района предоставлены </w:t>
      </w:r>
      <w:r w:rsidRPr="000A421F">
        <w:rPr>
          <w:rFonts w:ascii="Times New Roman" w:hAnsi="Times New Roman"/>
          <w:b/>
          <w:sz w:val="30"/>
          <w:szCs w:val="30"/>
        </w:rPr>
        <w:t>межбюджетные трансферты сельским поселениям</w:t>
      </w:r>
      <w:r w:rsidRPr="000A421F">
        <w:rPr>
          <w:rFonts w:ascii="Times New Roman" w:hAnsi="Times New Roman"/>
          <w:sz w:val="30"/>
          <w:szCs w:val="30"/>
        </w:rPr>
        <w:t xml:space="preserve"> Тихвинского района в размере </w:t>
      </w:r>
      <w:r w:rsidRPr="007348E7">
        <w:rPr>
          <w:rFonts w:ascii="Times New Roman" w:hAnsi="Times New Roman"/>
          <w:sz w:val="30"/>
          <w:szCs w:val="30"/>
        </w:rPr>
        <w:t>124,9 миллиона рублей.</w:t>
      </w:r>
      <w:r w:rsidRPr="000A421F">
        <w:rPr>
          <w:rFonts w:ascii="Times New Roman" w:hAnsi="Times New Roman"/>
          <w:b/>
          <w:sz w:val="30"/>
          <w:szCs w:val="30"/>
        </w:rPr>
        <w:t xml:space="preserve"> 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Средства были направлены: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- на поддержку жилищно-коммунального хозяйства;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- обеспечение сбалансированности бюджетов поселений;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- повышение оплаты труда работников учреждений культуры;</w:t>
      </w:r>
    </w:p>
    <w:p w:rsidR="000A421F" w:rsidRDefault="000A421F" w:rsidP="000A421F">
      <w:pPr>
        <w:ind w:left="708" w:firstLine="12"/>
        <w:jc w:val="both"/>
        <w:rPr>
          <w:rFonts w:ascii="Times New Roman" w:hAnsi="Times New Roman"/>
          <w:sz w:val="28"/>
          <w:szCs w:val="28"/>
        </w:rPr>
      </w:pPr>
      <w:r w:rsidRPr="000A421F">
        <w:rPr>
          <w:rFonts w:ascii="Times New Roman" w:hAnsi="Times New Roman"/>
          <w:sz w:val="30"/>
          <w:szCs w:val="30"/>
        </w:rPr>
        <w:t>- финансирование иных мероприятий,</w:t>
      </w:r>
      <w:r w:rsidR="00EB30AA">
        <w:rPr>
          <w:rFonts w:ascii="Times New Roman" w:hAnsi="Times New Roman"/>
          <w:sz w:val="30"/>
          <w:szCs w:val="30"/>
        </w:rPr>
        <w:t xml:space="preserve"> по</w:t>
      </w:r>
      <w:r w:rsidRPr="000A421F">
        <w:rPr>
          <w:rFonts w:ascii="Times New Roman" w:hAnsi="Times New Roman"/>
          <w:sz w:val="30"/>
          <w:szCs w:val="30"/>
        </w:rPr>
        <w:t xml:space="preserve"> развити</w:t>
      </w:r>
      <w:r w:rsidR="00EB30AA">
        <w:rPr>
          <w:rFonts w:ascii="Times New Roman" w:hAnsi="Times New Roman"/>
          <w:sz w:val="30"/>
          <w:szCs w:val="30"/>
        </w:rPr>
        <w:t>ю</w:t>
      </w:r>
      <w:r w:rsidRPr="000A421F">
        <w:rPr>
          <w:rFonts w:ascii="Times New Roman" w:hAnsi="Times New Roman"/>
          <w:sz w:val="30"/>
          <w:szCs w:val="30"/>
        </w:rPr>
        <w:t xml:space="preserve"> общественной инфраструктуры</w:t>
      </w:r>
      <w:r w:rsidRPr="000A421F">
        <w:rPr>
          <w:rFonts w:ascii="Times New Roman" w:hAnsi="Times New Roman"/>
          <w:sz w:val="28"/>
          <w:szCs w:val="28"/>
        </w:rPr>
        <w:t>.</w:t>
      </w:r>
    </w:p>
    <w:p w:rsidR="0008487D" w:rsidRPr="000A421F" w:rsidRDefault="0008487D" w:rsidP="000A421F">
      <w:pPr>
        <w:ind w:left="708" w:firstLine="12"/>
        <w:jc w:val="both"/>
        <w:rPr>
          <w:rFonts w:ascii="Times New Roman" w:hAnsi="Times New Roman"/>
          <w:sz w:val="28"/>
          <w:szCs w:val="28"/>
        </w:rPr>
      </w:pPr>
    </w:p>
    <w:p w:rsidR="000A421F" w:rsidRPr="000A421F" w:rsidRDefault="00D20B65" w:rsidP="000A4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6</w:t>
      </w:r>
      <w:r w:rsidR="000A421F" w:rsidRPr="000A421F">
        <w:rPr>
          <w:rFonts w:ascii="Times New Roman" w:hAnsi="Times New Roman"/>
          <w:i/>
          <w:sz w:val="28"/>
          <w:szCs w:val="28"/>
        </w:rPr>
        <w:t>.</w:t>
      </w:r>
      <w:r w:rsidR="000A421F" w:rsidRPr="000A421F">
        <w:rPr>
          <w:rFonts w:ascii="Times New Roman" w:hAnsi="Times New Roman"/>
          <w:b/>
          <w:sz w:val="28"/>
          <w:szCs w:val="28"/>
        </w:rPr>
        <w:t xml:space="preserve"> Структура расходов бюджета Тихвинского района </w:t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28"/>
          <w:szCs w:val="28"/>
        </w:rPr>
      </w:pPr>
      <w:r w:rsidRPr="000A421F">
        <w:rPr>
          <w:rFonts w:ascii="Times New Roman" w:hAnsi="Times New Roman"/>
          <w:b/>
          <w:sz w:val="28"/>
          <w:szCs w:val="28"/>
        </w:rPr>
        <w:t>в 2018 году</w:t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421F" w:rsidRPr="000A421F" w:rsidRDefault="000A421F" w:rsidP="000A421F">
      <w:pPr>
        <w:jc w:val="center"/>
        <w:rPr>
          <w:b/>
          <w:noProof/>
          <w:sz w:val="32"/>
          <w:szCs w:val="32"/>
          <w:lang w:eastAsia="ru-RU"/>
        </w:rPr>
      </w:pPr>
      <w:r w:rsidRPr="000A421F">
        <w:rPr>
          <w:noProof/>
          <w:lang w:eastAsia="ru-RU"/>
        </w:rPr>
        <w:drawing>
          <wp:inline distT="0" distB="0" distL="0" distR="0">
            <wp:extent cx="5629275" cy="2058035"/>
            <wp:effectExtent l="0" t="0" r="9525" b="1841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421F" w:rsidRPr="000A421F" w:rsidRDefault="000A421F" w:rsidP="000A421F">
      <w:pPr>
        <w:jc w:val="center"/>
      </w:pP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30"/>
          <w:szCs w:val="30"/>
        </w:rPr>
      </w:pPr>
      <w:r w:rsidRPr="000A421F">
        <w:rPr>
          <w:rFonts w:ascii="Times New Roman" w:hAnsi="Times New Roman"/>
          <w:b/>
          <w:sz w:val="30"/>
          <w:szCs w:val="30"/>
        </w:rPr>
        <w:t>2.2. Исполнение бюджета Тихвинского городского поселения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В бюджет городского поселения </w:t>
      </w:r>
      <w:r w:rsidRPr="000A421F">
        <w:rPr>
          <w:rFonts w:ascii="Times New Roman" w:hAnsi="Times New Roman"/>
          <w:b/>
          <w:sz w:val="30"/>
          <w:szCs w:val="30"/>
        </w:rPr>
        <w:t>поступило 696,6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b/>
          <w:sz w:val="30"/>
          <w:szCs w:val="30"/>
        </w:rPr>
        <w:t>миллион</w:t>
      </w:r>
      <w:r w:rsidR="00540BDC">
        <w:rPr>
          <w:rFonts w:ascii="Times New Roman" w:hAnsi="Times New Roman"/>
          <w:b/>
          <w:sz w:val="30"/>
          <w:szCs w:val="30"/>
        </w:rPr>
        <w:t>а</w:t>
      </w:r>
      <w:r w:rsidRPr="000A421F">
        <w:rPr>
          <w:rFonts w:ascii="Times New Roman" w:hAnsi="Times New Roman"/>
          <w:b/>
          <w:sz w:val="30"/>
          <w:szCs w:val="30"/>
        </w:rPr>
        <w:t xml:space="preserve"> рублей, </w:t>
      </w:r>
      <w:r w:rsidRPr="000A421F">
        <w:rPr>
          <w:rFonts w:ascii="Times New Roman" w:hAnsi="Times New Roman"/>
          <w:sz w:val="30"/>
          <w:szCs w:val="30"/>
        </w:rPr>
        <w:t xml:space="preserve">что на </w:t>
      </w:r>
      <w:r w:rsidRPr="00BC4B20">
        <w:rPr>
          <w:rFonts w:ascii="Times New Roman" w:hAnsi="Times New Roman"/>
          <w:sz w:val="30"/>
          <w:szCs w:val="30"/>
        </w:rPr>
        <w:t>4%</w:t>
      </w:r>
      <w:r w:rsidRPr="000A421F">
        <w:rPr>
          <w:rFonts w:ascii="Times New Roman" w:hAnsi="Times New Roman"/>
          <w:b/>
          <w:sz w:val="30"/>
          <w:szCs w:val="30"/>
        </w:rPr>
        <w:t xml:space="preserve"> </w:t>
      </w:r>
      <w:r w:rsidRPr="0008487D">
        <w:rPr>
          <w:rFonts w:ascii="Times New Roman" w:hAnsi="Times New Roman"/>
          <w:sz w:val="30"/>
          <w:szCs w:val="30"/>
        </w:rPr>
        <w:t>(или 26,6 миллионов рублей)</w:t>
      </w:r>
      <w:r w:rsidRPr="000A421F">
        <w:rPr>
          <w:rFonts w:ascii="Times New Roman" w:hAnsi="Times New Roman"/>
          <w:sz w:val="30"/>
          <w:szCs w:val="30"/>
        </w:rPr>
        <w:t xml:space="preserve"> больше плановых назначений</w:t>
      </w:r>
      <w:r w:rsidR="0008487D" w:rsidRPr="0008487D">
        <w:rPr>
          <w:rFonts w:ascii="Times New Roman" w:hAnsi="Times New Roman"/>
          <w:sz w:val="30"/>
          <w:szCs w:val="30"/>
        </w:rPr>
        <w:t>.</w:t>
      </w:r>
    </w:p>
    <w:p w:rsidR="000A421F" w:rsidRPr="000A421F" w:rsidRDefault="005D353F" w:rsidP="000A421F">
      <w:pPr>
        <w:jc w:val="both"/>
        <w:rPr>
          <w:rFonts w:ascii="Times New Roman" w:hAnsi="Times New Roman"/>
          <w:sz w:val="30"/>
          <w:szCs w:val="30"/>
        </w:rPr>
      </w:pPr>
      <w:r w:rsidRPr="0008487D">
        <w:rPr>
          <w:rFonts w:ascii="Times New Roman" w:hAnsi="Times New Roman"/>
          <w:sz w:val="30"/>
          <w:szCs w:val="30"/>
        </w:rPr>
        <w:t>Из них</w:t>
      </w:r>
      <w:r>
        <w:rPr>
          <w:rFonts w:ascii="Times New Roman" w:hAnsi="Times New Roman"/>
          <w:b/>
          <w:sz w:val="30"/>
          <w:szCs w:val="30"/>
        </w:rPr>
        <w:t xml:space="preserve"> с</w:t>
      </w:r>
      <w:r w:rsidR="000A421F" w:rsidRPr="000A421F">
        <w:rPr>
          <w:rFonts w:ascii="Times New Roman" w:hAnsi="Times New Roman"/>
          <w:b/>
          <w:sz w:val="30"/>
          <w:szCs w:val="30"/>
        </w:rPr>
        <w:t>обственных доходов –</w:t>
      </w:r>
      <w:r w:rsidR="000A421F" w:rsidRPr="000A421F">
        <w:rPr>
          <w:rFonts w:ascii="Times New Roman" w:hAnsi="Times New Roman"/>
          <w:sz w:val="30"/>
          <w:szCs w:val="30"/>
        </w:rPr>
        <w:t xml:space="preserve"> </w:t>
      </w:r>
      <w:r w:rsidR="000A421F" w:rsidRPr="000A421F">
        <w:rPr>
          <w:rFonts w:ascii="Times New Roman" w:hAnsi="Times New Roman"/>
          <w:b/>
          <w:sz w:val="30"/>
          <w:szCs w:val="30"/>
        </w:rPr>
        <w:t>340,3</w:t>
      </w:r>
      <w:r w:rsidR="000A421F" w:rsidRPr="000A421F">
        <w:rPr>
          <w:rFonts w:ascii="Times New Roman" w:hAnsi="Times New Roman"/>
          <w:sz w:val="30"/>
          <w:szCs w:val="30"/>
        </w:rPr>
        <w:t xml:space="preserve"> </w:t>
      </w:r>
      <w:r w:rsidR="0008487D">
        <w:rPr>
          <w:rFonts w:ascii="Times New Roman" w:hAnsi="Times New Roman"/>
          <w:b/>
          <w:sz w:val="30"/>
          <w:szCs w:val="30"/>
        </w:rPr>
        <w:t>миллиона</w:t>
      </w:r>
      <w:r w:rsidR="000A421F" w:rsidRPr="000A421F">
        <w:rPr>
          <w:rFonts w:ascii="Times New Roman" w:hAnsi="Times New Roman"/>
          <w:b/>
          <w:sz w:val="30"/>
          <w:szCs w:val="30"/>
        </w:rPr>
        <w:t xml:space="preserve"> рублей</w:t>
      </w:r>
      <w:r w:rsidR="000A421F" w:rsidRPr="000A421F">
        <w:rPr>
          <w:rFonts w:ascii="Times New Roman" w:hAnsi="Times New Roman"/>
          <w:sz w:val="30"/>
          <w:szCs w:val="30"/>
        </w:rPr>
        <w:t xml:space="preserve">, это на </w:t>
      </w:r>
      <w:r w:rsidR="000A421F" w:rsidRPr="00BC4B20">
        <w:rPr>
          <w:rFonts w:ascii="Times New Roman" w:hAnsi="Times New Roman"/>
          <w:sz w:val="30"/>
          <w:szCs w:val="30"/>
        </w:rPr>
        <w:t xml:space="preserve">35 миллионов рублей </w:t>
      </w:r>
      <w:r w:rsidR="000A421F" w:rsidRPr="0008487D">
        <w:rPr>
          <w:rFonts w:ascii="Times New Roman" w:hAnsi="Times New Roman"/>
          <w:sz w:val="30"/>
          <w:szCs w:val="30"/>
        </w:rPr>
        <w:t>(или на 11%)</w:t>
      </w:r>
      <w:r w:rsidR="000A421F">
        <w:rPr>
          <w:rFonts w:ascii="Times New Roman" w:hAnsi="Times New Roman"/>
          <w:sz w:val="30"/>
          <w:szCs w:val="30"/>
        </w:rPr>
        <w:t xml:space="preserve"> больше показателей 2017 года, </w:t>
      </w:r>
      <w:r w:rsidR="000A421F" w:rsidRPr="000A421F">
        <w:rPr>
          <w:rFonts w:ascii="Times New Roman" w:hAnsi="Times New Roman"/>
          <w:b/>
          <w:sz w:val="30"/>
          <w:szCs w:val="30"/>
        </w:rPr>
        <w:t>безвозмездные поступления</w:t>
      </w:r>
      <w:r w:rsidR="000A421F" w:rsidRPr="000A421F">
        <w:rPr>
          <w:rFonts w:ascii="Times New Roman" w:hAnsi="Times New Roman"/>
          <w:sz w:val="30"/>
          <w:szCs w:val="30"/>
        </w:rPr>
        <w:t xml:space="preserve"> составили – </w:t>
      </w:r>
      <w:r w:rsidR="000A421F" w:rsidRPr="000A421F">
        <w:rPr>
          <w:rFonts w:ascii="Times New Roman" w:hAnsi="Times New Roman"/>
          <w:b/>
          <w:sz w:val="30"/>
          <w:szCs w:val="30"/>
        </w:rPr>
        <w:t>356,3</w:t>
      </w:r>
      <w:r w:rsidR="000A421F" w:rsidRPr="000A421F">
        <w:rPr>
          <w:rFonts w:ascii="Times New Roman" w:hAnsi="Times New Roman"/>
          <w:sz w:val="30"/>
          <w:szCs w:val="30"/>
        </w:rPr>
        <w:t xml:space="preserve"> </w:t>
      </w:r>
      <w:r w:rsidR="000A421F" w:rsidRPr="000A421F">
        <w:rPr>
          <w:rFonts w:ascii="Times New Roman" w:hAnsi="Times New Roman"/>
          <w:b/>
          <w:sz w:val="30"/>
          <w:szCs w:val="30"/>
        </w:rPr>
        <w:t>миллион</w:t>
      </w:r>
      <w:r w:rsidR="0008487D">
        <w:rPr>
          <w:rFonts w:ascii="Times New Roman" w:hAnsi="Times New Roman"/>
          <w:b/>
          <w:sz w:val="30"/>
          <w:szCs w:val="30"/>
        </w:rPr>
        <w:t>а</w:t>
      </w:r>
      <w:r w:rsidR="000A421F" w:rsidRPr="000A421F">
        <w:rPr>
          <w:rFonts w:ascii="Times New Roman" w:hAnsi="Times New Roman"/>
          <w:b/>
          <w:sz w:val="30"/>
          <w:szCs w:val="30"/>
        </w:rPr>
        <w:t xml:space="preserve"> рублей</w:t>
      </w:r>
      <w:r w:rsidR="000A421F" w:rsidRPr="000A421F">
        <w:rPr>
          <w:rFonts w:ascii="Times New Roman" w:hAnsi="Times New Roman"/>
          <w:sz w:val="30"/>
          <w:szCs w:val="30"/>
        </w:rPr>
        <w:t>.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Основными источниками собственных доходов являются налоговые доходы: налог на доходы физических лиц (220 миллионов рублей</w:t>
      </w:r>
      <w:r w:rsidR="007348E7">
        <w:rPr>
          <w:rFonts w:ascii="Times New Roman" w:hAnsi="Times New Roman"/>
          <w:sz w:val="30"/>
          <w:szCs w:val="30"/>
        </w:rPr>
        <w:t>, 65%</w:t>
      </w:r>
      <w:r w:rsidRPr="000A421F">
        <w:rPr>
          <w:rFonts w:ascii="Times New Roman" w:hAnsi="Times New Roman"/>
          <w:sz w:val="30"/>
          <w:szCs w:val="30"/>
        </w:rPr>
        <w:t>) и имущественные налоги (48 миллионов рублей</w:t>
      </w:r>
      <w:r w:rsidR="007348E7">
        <w:rPr>
          <w:rFonts w:ascii="Times New Roman" w:hAnsi="Times New Roman"/>
          <w:sz w:val="30"/>
          <w:szCs w:val="30"/>
        </w:rPr>
        <w:t>, 14%</w:t>
      </w:r>
      <w:r w:rsidRPr="000A421F">
        <w:rPr>
          <w:rFonts w:ascii="Times New Roman" w:hAnsi="Times New Roman"/>
          <w:sz w:val="30"/>
          <w:szCs w:val="30"/>
        </w:rPr>
        <w:t>).</w:t>
      </w:r>
    </w:p>
    <w:p w:rsidR="000A421F" w:rsidRPr="000A421F" w:rsidRDefault="000A421F" w:rsidP="000A421F">
      <w:pPr>
        <w:rPr>
          <w:rFonts w:ascii="Times New Roman" w:hAnsi="Times New Roman"/>
          <w:b/>
          <w:sz w:val="30"/>
          <w:szCs w:val="30"/>
        </w:rPr>
      </w:pPr>
    </w:p>
    <w:p w:rsidR="000A421F" w:rsidRPr="000A421F" w:rsidRDefault="00D20B65" w:rsidP="000A4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7</w:t>
      </w:r>
      <w:r w:rsidR="000A421F" w:rsidRPr="000A421F">
        <w:rPr>
          <w:rFonts w:ascii="Times New Roman" w:hAnsi="Times New Roman"/>
          <w:i/>
          <w:sz w:val="28"/>
          <w:szCs w:val="28"/>
        </w:rPr>
        <w:t>.</w:t>
      </w:r>
      <w:r w:rsidR="000A421F" w:rsidRPr="000A421F">
        <w:rPr>
          <w:rFonts w:ascii="Times New Roman" w:hAnsi="Times New Roman"/>
          <w:b/>
          <w:sz w:val="28"/>
          <w:szCs w:val="28"/>
        </w:rPr>
        <w:t xml:space="preserve"> Структура доходов бюджета Тихвинского городского поселения в 2018 году</w:t>
      </w:r>
    </w:p>
    <w:p w:rsidR="000A421F" w:rsidRPr="000A421F" w:rsidRDefault="000A421F" w:rsidP="000A421F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421F" w:rsidRPr="000A421F" w:rsidRDefault="000A421F" w:rsidP="000A421F">
      <w:pPr>
        <w:jc w:val="center"/>
        <w:rPr>
          <w:b/>
          <w:sz w:val="32"/>
          <w:szCs w:val="32"/>
        </w:rPr>
      </w:pPr>
      <w:r w:rsidRPr="000A421F">
        <w:rPr>
          <w:noProof/>
          <w:lang w:eastAsia="ru-RU"/>
        </w:rPr>
        <w:drawing>
          <wp:inline distT="0" distB="0" distL="0" distR="0">
            <wp:extent cx="5381625" cy="1814195"/>
            <wp:effectExtent l="0" t="0" r="9525" b="1460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421F" w:rsidRDefault="000A421F" w:rsidP="000A421F">
      <w:pPr>
        <w:jc w:val="both"/>
        <w:rPr>
          <w:rFonts w:ascii="Times New Roman" w:hAnsi="Times New Roman"/>
          <w:sz w:val="30"/>
          <w:szCs w:val="30"/>
        </w:rPr>
      </w:pPr>
    </w:p>
    <w:p w:rsidR="005D353F" w:rsidRDefault="005D353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5D353F" w:rsidRPr="000A421F" w:rsidRDefault="005D353F" w:rsidP="000A421F">
      <w:pPr>
        <w:jc w:val="both"/>
        <w:rPr>
          <w:rFonts w:ascii="Times New Roman" w:hAnsi="Times New Roman"/>
          <w:sz w:val="30"/>
          <w:szCs w:val="30"/>
        </w:rPr>
      </w:pPr>
    </w:p>
    <w:p w:rsidR="005D353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Исполнение </w:t>
      </w:r>
      <w:r w:rsidRPr="000A421F">
        <w:rPr>
          <w:rFonts w:ascii="Times New Roman" w:hAnsi="Times New Roman"/>
          <w:b/>
          <w:sz w:val="30"/>
          <w:szCs w:val="30"/>
        </w:rPr>
        <w:t xml:space="preserve">расходной части </w:t>
      </w:r>
      <w:r w:rsidRPr="00BC4B20">
        <w:rPr>
          <w:rFonts w:ascii="Times New Roman" w:hAnsi="Times New Roman"/>
          <w:sz w:val="30"/>
          <w:szCs w:val="30"/>
        </w:rPr>
        <w:t>бюджета городского поселения</w:t>
      </w:r>
      <w:r w:rsidRPr="000A421F">
        <w:rPr>
          <w:rFonts w:ascii="Times New Roman" w:hAnsi="Times New Roman"/>
          <w:sz w:val="30"/>
          <w:szCs w:val="30"/>
        </w:rPr>
        <w:t xml:space="preserve"> составило </w:t>
      </w:r>
      <w:r w:rsidRPr="000A421F">
        <w:rPr>
          <w:rFonts w:ascii="Times New Roman" w:hAnsi="Times New Roman"/>
          <w:b/>
          <w:sz w:val="30"/>
          <w:szCs w:val="30"/>
        </w:rPr>
        <w:t>704,3 миллиона рублей</w:t>
      </w:r>
      <w:r w:rsidR="007348E7">
        <w:rPr>
          <w:rFonts w:ascii="Times New Roman" w:hAnsi="Times New Roman"/>
          <w:sz w:val="30"/>
          <w:szCs w:val="30"/>
        </w:rPr>
        <w:t xml:space="preserve">, 90% от годового плана. </w:t>
      </w:r>
    </w:p>
    <w:p w:rsidR="000A421F" w:rsidRPr="000A421F" w:rsidRDefault="000A421F" w:rsidP="000A421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В бюджете наибольший удельный вес (65%) занимают расходы на жилищно-коммунальное хозяйство и дорожную деятельность.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0A421F">
        <w:rPr>
          <w:rFonts w:ascii="Times New Roman" w:hAnsi="Times New Roman"/>
          <w:sz w:val="30"/>
          <w:szCs w:val="30"/>
          <w:lang w:eastAsia="ru-RU"/>
        </w:rPr>
        <w:t>Не полное исполнение расходной части бюджета, в основном, объясняется сроками окон</w:t>
      </w:r>
      <w:r w:rsidR="007348E7">
        <w:rPr>
          <w:rFonts w:ascii="Times New Roman" w:hAnsi="Times New Roman"/>
          <w:sz w:val="30"/>
          <w:szCs w:val="30"/>
          <w:lang w:eastAsia="ru-RU"/>
        </w:rPr>
        <w:t>чания работ по контрактам в 2019</w:t>
      </w:r>
      <w:r w:rsidRPr="000A421F">
        <w:rPr>
          <w:rFonts w:ascii="Times New Roman" w:hAnsi="Times New Roman"/>
          <w:sz w:val="30"/>
          <w:szCs w:val="30"/>
          <w:lang w:eastAsia="ru-RU"/>
        </w:rPr>
        <w:t xml:space="preserve"> году и соответствующим переносом части средств на это год.</w:t>
      </w:r>
    </w:p>
    <w:p w:rsidR="000A421F" w:rsidRPr="000A421F" w:rsidRDefault="000A421F" w:rsidP="000A421F">
      <w:pPr>
        <w:jc w:val="both"/>
        <w:rPr>
          <w:rFonts w:ascii="Times New Roman" w:hAnsi="Times New Roman"/>
          <w:sz w:val="28"/>
          <w:szCs w:val="28"/>
        </w:rPr>
      </w:pPr>
    </w:p>
    <w:p w:rsidR="000A421F" w:rsidRPr="000A421F" w:rsidRDefault="00D20B65" w:rsidP="000A4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8</w:t>
      </w:r>
      <w:r w:rsidR="000A421F" w:rsidRPr="000A421F">
        <w:rPr>
          <w:rFonts w:ascii="Times New Roman" w:hAnsi="Times New Roman"/>
          <w:i/>
          <w:sz w:val="28"/>
          <w:szCs w:val="28"/>
        </w:rPr>
        <w:t>.</w:t>
      </w:r>
      <w:r w:rsidR="000A421F" w:rsidRPr="000A421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421F" w:rsidRPr="000A421F">
        <w:rPr>
          <w:rFonts w:ascii="Times New Roman" w:hAnsi="Times New Roman"/>
          <w:b/>
          <w:sz w:val="28"/>
          <w:szCs w:val="28"/>
        </w:rPr>
        <w:t>Структура расходов бюджета Тихвинского городского поселения в 2018 году</w:t>
      </w: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A421F" w:rsidRPr="000A421F" w:rsidRDefault="000A421F" w:rsidP="000A42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21F">
        <w:rPr>
          <w:noProof/>
          <w:lang w:eastAsia="ru-RU"/>
        </w:rPr>
        <w:drawing>
          <wp:inline distT="0" distB="0" distL="0" distR="0">
            <wp:extent cx="5800090" cy="2162810"/>
            <wp:effectExtent l="0" t="0" r="10160" b="889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421F" w:rsidRPr="000A421F" w:rsidRDefault="000A421F" w:rsidP="000A421F">
      <w:pPr>
        <w:rPr>
          <w:rFonts w:ascii="Times New Roman" w:hAnsi="Times New Roman"/>
          <w:sz w:val="30"/>
          <w:szCs w:val="30"/>
        </w:rPr>
      </w:pPr>
    </w:p>
    <w:p w:rsidR="000A421F" w:rsidRDefault="000A421F" w:rsidP="00BC4B2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И район, и поселения принимали активное участие в реализации </w:t>
      </w:r>
      <w:r w:rsidRPr="000A421F">
        <w:rPr>
          <w:rFonts w:ascii="Times New Roman" w:hAnsi="Times New Roman"/>
          <w:b/>
          <w:sz w:val="30"/>
          <w:szCs w:val="30"/>
        </w:rPr>
        <w:t>федеральных и областных программ</w:t>
      </w:r>
      <w:r w:rsidRPr="000A421F">
        <w:rPr>
          <w:rFonts w:ascii="Times New Roman" w:hAnsi="Times New Roman"/>
          <w:sz w:val="30"/>
          <w:szCs w:val="30"/>
        </w:rPr>
        <w:t xml:space="preserve">. В общей сложности муниципальные образования Тихвинского района приняли участие в </w:t>
      </w:r>
      <w:r w:rsidRPr="000A421F">
        <w:rPr>
          <w:rFonts w:ascii="Times New Roman" w:hAnsi="Times New Roman"/>
          <w:b/>
          <w:sz w:val="30"/>
          <w:szCs w:val="30"/>
        </w:rPr>
        <w:t>четырех</w:t>
      </w:r>
      <w:r w:rsidRPr="000A421F">
        <w:rPr>
          <w:rFonts w:ascii="Times New Roman" w:hAnsi="Times New Roman"/>
          <w:sz w:val="30"/>
          <w:szCs w:val="30"/>
        </w:rPr>
        <w:t xml:space="preserve"> федеральных и </w:t>
      </w:r>
      <w:r w:rsidRPr="000A421F">
        <w:rPr>
          <w:rFonts w:ascii="Times New Roman" w:hAnsi="Times New Roman"/>
          <w:b/>
          <w:sz w:val="30"/>
          <w:szCs w:val="30"/>
        </w:rPr>
        <w:t>восьми</w:t>
      </w:r>
      <w:r w:rsidR="007348E7">
        <w:rPr>
          <w:rFonts w:ascii="Times New Roman" w:hAnsi="Times New Roman"/>
          <w:sz w:val="30"/>
          <w:szCs w:val="30"/>
        </w:rPr>
        <w:t xml:space="preserve"> областных программах, что позволило</w:t>
      </w:r>
      <w:r w:rsidR="00FA4FDE">
        <w:rPr>
          <w:rFonts w:ascii="Times New Roman" w:hAnsi="Times New Roman"/>
          <w:sz w:val="30"/>
          <w:szCs w:val="30"/>
        </w:rPr>
        <w:t xml:space="preserve"> привлечь более 40</w:t>
      </w:r>
      <w:r w:rsidR="00FA4FDE" w:rsidRPr="000A421F">
        <w:rPr>
          <w:rFonts w:ascii="Times New Roman" w:hAnsi="Times New Roman"/>
          <w:sz w:val="30"/>
          <w:szCs w:val="30"/>
        </w:rPr>
        <w:t>0 миллионов рублей на решение вопросов местного значения</w:t>
      </w:r>
      <w:r w:rsidR="00FA4FDE">
        <w:rPr>
          <w:rFonts w:ascii="Times New Roman" w:hAnsi="Times New Roman"/>
          <w:sz w:val="30"/>
          <w:szCs w:val="30"/>
        </w:rPr>
        <w:t>.</w:t>
      </w:r>
    </w:p>
    <w:p w:rsidR="005D353F" w:rsidRPr="000A421F" w:rsidRDefault="005D353F" w:rsidP="000A421F">
      <w:pPr>
        <w:jc w:val="both"/>
        <w:rPr>
          <w:rFonts w:ascii="Times New Roman" w:hAnsi="Times New Roman"/>
          <w:sz w:val="30"/>
          <w:szCs w:val="30"/>
        </w:rPr>
      </w:pPr>
    </w:p>
    <w:p w:rsidR="000A421F" w:rsidRPr="00D20B65" w:rsidRDefault="00D20B65" w:rsidP="000A421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</w:t>
      </w:r>
      <w:r w:rsidR="000A421F" w:rsidRPr="00D20B65">
        <w:rPr>
          <w:rFonts w:ascii="Times New Roman" w:hAnsi="Times New Roman"/>
          <w:i/>
          <w:sz w:val="28"/>
          <w:szCs w:val="28"/>
        </w:rPr>
        <w:t xml:space="preserve"> </w:t>
      </w:r>
      <w:r w:rsidR="005D353F" w:rsidRPr="00D20B65">
        <w:rPr>
          <w:rFonts w:ascii="Times New Roman" w:hAnsi="Times New Roman"/>
          <w:i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000"/>
        <w:gridCol w:w="3111"/>
      </w:tblGrid>
      <w:tr w:rsidR="000A421F" w:rsidRPr="00D20B65" w:rsidTr="00D20B65">
        <w:tc>
          <w:tcPr>
            <w:tcW w:w="828" w:type="dxa"/>
            <w:shd w:val="clear" w:color="auto" w:fill="auto"/>
            <w:vAlign w:val="center"/>
          </w:tcPr>
          <w:p w:rsidR="000A421F" w:rsidRPr="00D20B65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A421F" w:rsidRPr="00D20B65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0B65">
              <w:rPr>
                <w:rFonts w:ascii="Times New Roman" w:eastAsia="Times New Roman" w:hAnsi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0A421F" w:rsidRPr="00D20B65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0B65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D20B65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0B65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0A421F" w:rsidRPr="000A421F" w:rsidTr="000A421F">
        <w:tc>
          <w:tcPr>
            <w:tcW w:w="828" w:type="dxa"/>
            <w:shd w:val="clear" w:color="auto" w:fill="auto"/>
          </w:tcPr>
          <w:p w:rsidR="000A421F" w:rsidRPr="000A421F" w:rsidRDefault="000A421F" w:rsidP="00D20B6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Федеральные программы</w:t>
            </w:r>
          </w:p>
        </w:tc>
        <w:tc>
          <w:tcPr>
            <w:tcW w:w="3521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421F" w:rsidRPr="000A421F" w:rsidTr="00D20B65">
        <w:tc>
          <w:tcPr>
            <w:tcW w:w="828" w:type="dxa"/>
            <w:shd w:val="clear" w:color="auto" w:fill="auto"/>
          </w:tcPr>
          <w:p w:rsidR="000A421F" w:rsidRPr="000A421F" w:rsidRDefault="000A421F" w:rsidP="00D20B6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образования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1 937,0</w:t>
            </w:r>
          </w:p>
        </w:tc>
      </w:tr>
      <w:tr w:rsidR="000A421F" w:rsidRPr="000A421F" w:rsidTr="00D20B65">
        <w:tc>
          <w:tcPr>
            <w:tcW w:w="828" w:type="dxa"/>
            <w:shd w:val="clear" w:color="auto" w:fill="auto"/>
          </w:tcPr>
          <w:p w:rsidR="000A421F" w:rsidRPr="000A421F" w:rsidRDefault="000A421F" w:rsidP="00D20B6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Доступная среда на 2011-2020 годы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873,0</w:t>
            </w:r>
          </w:p>
        </w:tc>
      </w:tr>
      <w:tr w:rsidR="000A421F" w:rsidRPr="000A421F" w:rsidTr="00D20B65">
        <w:tc>
          <w:tcPr>
            <w:tcW w:w="828" w:type="dxa"/>
            <w:shd w:val="clear" w:color="auto" w:fill="auto"/>
          </w:tcPr>
          <w:p w:rsidR="000A421F" w:rsidRPr="000A421F" w:rsidRDefault="000A421F" w:rsidP="00D20B6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Культура России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25,0</w:t>
            </w:r>
          </w:p>
        </w:tc>
      </w:tr>
      <w:tr w:rsidR="000A421F" w:rsidRPr="000A421F" w:rsidTr="00D20B65">
        <w:tc>
          <w:tcPr>
            <w:tcW w:w="828" w:type="dxa"/>
            <w:shd w:val="clear" w:color="auto" w:fill="auto"/>
          </w:tcPr>
          <w:p w:rsidR="000A421F" w:rsidRPr="000A421F" w:rsidRDefault="000A421F" w:rsidP="00D20B6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Обеспечение доступным и комфортным жильем и коммунальными услугами граждан РФ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8 832,0</w:t>
            </w:r>
          </w:p>
        </w:tc>
      </w:tr>
      <w:tr w:rsidR="000A421F" w:rsidRPr="000A421F" w:rsidTr="00D20B65">
        <w:tc>
          <w:tcPr>
            <w:tcW w:w="828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D20B6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по федеральным программам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BC4B20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11 </w:t>
            </w:r>
            <w:r w:rsidR="000A421F" w:rsidRPr="000A421F">
              <w:rPr>
                <w:rFonts w:ascii="Times New Roman" w:eastAsia="Times New Roman" w:hAnsi="Times New Roman"/>
                <w:b/>
                <w:sz w:val="28"/>
                <w:szCs w:val="28"/>
              </w:rPr>
              <w:t>667,0</w:t>
            </w:r>
          </w:p>
        </w:tc>
      </w:tr>
      <w:tr w:rsidR="00D20B65" w:rsidRPr="000A421F" w:rsidTr="000A421F">
        <w:tc>
          <w:tcPr>
            <w:tcW w:w="828" w:type="dxa"/>
            <w:shd w:val="clear" w:color="auto" w:fill="auto"/>
          </w:tcPr>
          <w:p w:rsidR="00D20B65" w:rsidRPr="000A421F" w:rsidRDefault="00D20B65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shd w:val="clear" w:color="auto" w:fill="auto"/>
          </w:tcPr>
          <w:p w:rsidR="00D20B65" w:rsidRPr="000A421F" w:rsidRDefault="00D20B65" w:rsidP="000A421F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:rsidR="00D20B65" w:rsidRPr="000A421F" w:rsidRDefault="00D20B65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A421F" w:rsidRPr="000A421F" w:rsidTr="000A421F">
        <w:tc>
          <w:tcPr>
            <w:tcW w:w="828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Областные программы</w:t>
            </w:r>
          </w:p>
        </w:tc>
        <w:tc>
          <w:tcPr>
            <w:tcW w:w="3521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421F" w:rsidRPr="000A421F" w:rsidTr="00BC4B20">
        <w:tc>
          <w:tcPr>
            <w:tcW w:w="828" w:type="dxa"/>
            <w:shd w:val="clear" w:color="auto" w:fill="auto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Современное образование Ленинградской области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85 129,0</w:t>
            </w:r>
          </w:p>
        </w:tc>
      </w:tr>
      <w:tr w:rsidR="000A421F" w:rsidRPr="000A421F" w:rsidTr="00BC4B20">
        <w:tc>
          <w:tcPr>
            <w:tcW w:w="828" w:type="dxa"/>
            <w:shd w:val="clear" w:color="auto" w:fill="auto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Стимулирование экономической активности Ленинградской области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5 192,0</w:t>
            </w:r>
          </w:p>
        </w:tc>
      </w:tr>
      <w:tr w:rsidR="000A421F" w:rsidRPr="000A421F" w:rsidTr="00BC4B20">
        <w:tc>
          <w:tcPr>
            <w:tcW w:w="828" w:type="dxa"/>
            <w:shd w:val="clear" w:color="auto" w:fill="auto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 xml:space="preserve"> в Ленинградской области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88 417,0</w:t>
            </w:r>
          </w:p>
        </w:tc>
      </w:tr>
      <w:tr w:rsidR="000A421F" w:rsidRPr="000A421F" w:rsidTr="00BC4B20">
        <w:tc>
          <w:tcPr>
            <w:tcW w:w="828" w:type="dxa"/>
            <w:shd w:val="clear" w:color="auto" w:fill="auto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Устойчивое общественное развитие в Ленинградской области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25 028,0</w:t>
            </w:r>
          </w:p>
        </w:tc>
      </w:tr>
      <w:tr w:rsidR="000A421F" w:rsidRPr="000A421F" w:rsidTr="00BC4B20">
        <w:tc>
          <w:tcPr>
            <w:tcW w:w="828" w:type="dxa"/>
            <w:shd w:val="clear" w:color="auto" w:fill="auto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Развитие автомобильных дорог Ленинградской области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75 009,0</w:t>
            </w:r>
          </w:p>
        </w:tc>
      </w:tr>
      <w:tr w:rsidR="000A421F" w:rsidRPr="000A421F" w:rsidTr="00BC4B20">
        <w:tc>
          <w:tcPr>
            <w:tcW w:w="828" w:type="dxa"/>
            <w:shd w:val="clear" w:color="auto" w:fill="auto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Развитие культуры в Ленинградской области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23 283,0</w:t>
            </w:r>
          </w:p>
        </w:tc>
      </w:tr>
      <w:tr w:rsidR="000A421F" w:rsidRPr="000A421F" w:rsidTr="00BC4B20">
        <w:tc>
          <w:tcPr>
            <w:tcW w:w="828" w:type="dxa"/>
            <w:shd w:val="clear" w:color="auto" w:fill="auto"/>
          </w:tcPr>
          <w:p w:rsidR="000A421F" w:rsidRPr="000A421F" w:rsidRDefault="000A421F" w:rsidP="00BC4B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Обеспечение качественным жильем граждан на территории Ленинградской области (в том числе формирование комфортной среды)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129 108,0</w:t>
            </w:r>
          </w:p>
        </w:tc>
      </w:tr>
      <w:tr w:rsidR="000A421F" w:rsidRPr="000A421F" w:rsidTr="000A421F">
        <w:tc>
          <w:tcPr>
            <w:tcW w:w="828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Развитие сельского хозяйства в Ленинградской области</w:t>
            </w:r>
          </w:p>
        </w:tc>
        <w:tc>
          <w:tcPr>
            <w:tcW w:w="3521" w:type="dxa"/>
            <w:shd w:val="clear" w:color="auto" w:fill="auto"/>
          </w:tcPr>
          <w:p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sz w:val="28"/>
                <w:szCs w:val="28"/>
              </w:rPr>
              <w:t>327,0</w:t>
            </w:r>
          </w:p>
        </w:tc>
      </w:tr>
      <w:tr w:rsidR="000A421F" w:rsidRPr="000A421F" w:rsidTr="000A421F">
        <w:tc>
          <w:tcPr>
            <w:tcW w:w="828" w:type="dxa"/>
            <w:shd w:val="clear" w:color="auto" w:fill="auto"/>
          </w:tcPr>
          <w:p w:rsidR="000A421F" w:rsidRPr="000A421F" w:rsidRDefault="000A421F" w:rsidP="000A421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shd w:val="clear" w:color="auto" w:fill="auto"/>
          </w:tcPr>
          <w:p w:rsidR="000A421F" w:rsidRPr="000A421F" w:rsidRDefault="000A421F" w:rsidP="00BC4B2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по областным программам </w:t>
            </w:r>
          </w:p>
        </w:tc>
        <w:tc>
          <w:tcPr>
            <w:tcW w:w="3521" w:type="dxa"/>
            <w:shd w:val="clear" w:color="auto" w:fill="auto"/>
          </w:tcPr>
          <w:p w:rsidR="000A421F" w:rsidRPr="000A421F" w:rsidRDefault="00BC4B20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431 </w:t>
            </w:r>
            <w:r w:rsidR="000A421F" w:rsidRPr="000A421F">
              <w:rPr>
                <w:rFonts w:ascii="Times New Roman" w:eastAsia="Times New Roman" w:hAnsi="Times New Roman"/>
                <w:b/>
                <w:sz w:val="28"/>
                <w:szCs w:val="28"/>
              </w:rPr>
              <w:t>493,0</w:t>
            </w:r>
          </w:p>
        </w:tc>
      </w:tr>
    </w:tbl>
    <w:p w:rsidR="00FA4FDE" w:rsidRDefault="000A421F" w:rsidP="000A421F">
      <w:pPr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     </w:t>
      </w:r>
    </w:p>
    <w:p w:rsidR="000A421F" w:rsidRPr="000A421F" w:rsidRDefault="000A421F" w:rsidP="00BC4B2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Одна из основных задач</w:t>
      </w:r>
      <w:r w:rsidR="00FA4FDE">
        <w:rPr>
          <w:rFonts w:ascii="Times New Roman" w:hAnsi="Times New Roman"/>
          <w:sz w:val="30"/>
          <w:szCs w:val="30"/>
        </w:rPr>
        <w:t>,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="00FA4FDE">
        <w:rPr>
          <w:rFonts w:ascii="Times New Roman" w:hAnsi="Times New Roman"/>
          <w:sz w:val="30"/>
          <w:szCs w:val="30"/>
        </w:rPr>
        <w:t>решаемых в сфере финансов</w:t>
      </w:r>
      <w:r w:rsidR="00BC4B20">
        <w:rPr>
          <w:rFonts w:ascii="Times New Roman" w:hAnsi="Times New Roman"/>
          <w:sz w:val="30"/>
          <w:szCs w:val="30"/>
        </w:rPr>
        <w:t>,</w:t>
      </w:r>
      <w:r w:rsidRPr="000A421F">
        <w:rPr>
          <w:rFonts w:ascii="Times New Roman" w:hAnsi="Times New Roman"/>
          <w:sz w:val="30"/>
          <w:szCs w:val="30"/>
        </w:rPr>
        <w:t xml:space="preserve"> - сокращение муниципального долга в районном и городском бюджет</w:t>
      </w:r>
      <w:r w:rsidR="00540BDC">
        <w:rPr>
          <w:rFonts w:ascii="Times New Roman" w:hAnsi="Times New Roman"/>
          <w:sz w:val="30"/>
          <w:szCs w:val="30"/>
        </w:rPr>
        <w:t>ах</w:t>
      </w:r>
      <w:r w:rsidRPr="000A421F">
        <w:rPr>
          <w:rFonts w:ascii="Times New Roman" w:hAnsi="Times New Roman"/>
          <w:sz w:val="30"/>
          <w:szCs w:val="30"/>
        </w:rPr>
        <w:t xml:space="preserve">. Муниципальный долг района сократился на 33% и составил 19,2 миллиона рублей, или 2,5% собственных доходов бюджета. </w:t>
      </w:r>
    </w:p>
    <w:p w:rsidR="000A421F" w:rsidRDefault="000A421F" w:rsidP="00BC4B2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Муниципальный долг городского поселения составляет на 1 января 2019 года 47 миллионов рублей (в том числе 22,5 миллиона рублей – муниципальная гарантия по</w:t>
      </w:r>
      <w:r w:rsidR="00BC4B20">
        <w:rPr>
          <w:rFonts w:ascii="Times New Roman" w:hAnsi="Times New Roman"/>
          <w:sz w:val="30"/>
          <w:szCs w:val="30"/>
        </w:rPr>
        <w:t xml:space="preserve"> проекту «Северная инициатива»);</w:t>
      </w:r>
      <w:r w:rsidRPr="000A421F">
        <w:rPr>
          <w:rFonts w:ascii="Times New Roman" w:hAnsi="Times New Roman"/>
          <w:sz w:val="30"/>
          <w:szCs w:val="30"/>
        </w:rPr>
        <w:t xml:space="preserve"> по сравнению с 2017 годом объем долга сократился на 24%.</w:t>
      </w:r>
    </w:p>
    <w:p w:rsidR="005D353F" w:rsidRDefault="005D353F" w:rsidP="000A421F">
      <w:pPr>
        <w:jc w:val="both"/>
        <w:rPr>
          <w:rFonts w:ascii="Times New Roman" w:hAnsi="Times New Roman"/>
          <w:sz w:val="30"/>
          <w:szCs w:val="30"/>
        </w:rPr>
      </w:pPr>
    </w:p>
    <w:p w:rsidR="000A421F" w:rsidRDefault="000A421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tbl>
      <w:tblPr>
        <w:tblW w:w="0" w:type="auto"/>
        <w:jc w:val="center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98"/>
        <w:gridCol w:w="8133"/>
      </w:tblGrid>
      <w:tr w:rsidR="000A421F" w:rsidRPr="000A421F" w:rsidTr="000A421F">
        <w:trPr>
          <w:jc w:val="center"/>
        </w:trPr>
        <w:tc>
          <w:tcPr>
            <w:tcW w:w="814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0A421F" w:rsidRPr="000A421F" w:rsidRDefault="000A421F" w:rsidP="000A421F">
            <w:pPr>
              <w:spacing w:before="120" w:after="12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42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0A421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0A421F" w:rsidRPr="000A421F" w:rsidRDefault="000A421F" w:rsidP="000A421F">
            <w:pPr>
              <w:spacing w:before="120" w:after="120" w:line="259" w:lineRule="auto"/>
              <w:ind w:left="1416" w:hanging="1416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421F">
              <w:rPr>
                <w:rFonts w:ascii="Times New Roman" w:eastAsiaTheme="minorHAnsi" w:hAnsi="Times New Roman"/>
                <w:b/>
                <w:sz w:val="28"/>
                <w:szCs w:val="28"/>
              </w:rPr>
              <w:t>ЖИЛИЩНО-КОММУНАЛЬН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ОЕ </w:t>
            </w:r>
            <w:r w:rsidRPr="000A421F">
              <w:rPr>
                <w:rFonts w:ascii="Times New Roman" w:eastAsiaTheme="minorHAnsi" w:hAnsi="Times New Roman"/>
                <w:b/>
                <w:sz w:val="28"/>
                <w:szCs w:val="28"/>
              </w:rPr>
              <w:t>ХОЗЯЙСТВО</w:t>
            </w:r>
          </w:p>
        </w:tc>
      </w:tr>
    </w:tbl>
    <w:p w:rsidR="000A421F" w:rsidRPr="000A421F" w:rsidRDefault="000A421F" w:rsidP="000A421F">
      <w:pPr>
        <w:spacing w:after="160" w:line="259" w:lineRule="auto"/>
        <w:rPr>
          <w:rFonts w:ascii="Times New Roman" w:eastAsiaTheme="minorHAnsi" w:hAnsi="Times New Roman"/>
          <w:sz w:val="30"/>
          <w:szCs w:val="30"/>
        </w:rPr>
      </w:pPr>
    </w:p>
    <w:p w:rsidR="000A421F" w:rsidRPr="000A421F" w:rsidRDefault="000A421F" w:rsidP="000A421F">
      <w:pPr>
        <w:spacing w:after="160" w:line="259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0A421F">
        <w:rPr>
          <w:rFonts w:ascii="Times New Roman" w:eastAsiaTheme="minorHAnsi" w:hAnsi="Times New Roman"/>
          <w:sz w:val="30"/>
          <w:szCs w:val="30"/>
        </w:rPr>
        <w:t xml:space="preserve">В целом, </w:t>
      </w:r>
      <w:r w:rsidR="008B2F43">
        <w:rPr>
          <w:rFonts w:ascii="Times New Roman" w:eastAsiaTheme="minorHAnsi" w:hAnsi="Times New Roman"/>
          <w:sz w:val="30"/>
          <w:szCs w:val="30"/>
        </w:rPr>
        <w:t>можно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отметить стабильную работу коммунальных систем в течение года. При этом</w:t>
      </w:r>
      <w:r w:rsidR="005A0351">
        <w:rPr>
          <w:rFonts w:ascii="Times New Roman" w:eastAsiaTheme="minorHAnsi" w:hAnsi="Times New Roman"/>
          <w:sz w:val="30"/>
          <w:szCs w:val="30"/>
        </w:rPr>
        <w:t xml:space="preserve">, почти по </w:t>
      </w:r>
      <w:r w:rsidRPr="000A421F">
        <w:rPr>
          <w:rFonts w:ascii="Times New Roman" w:eastAsiaTheme="minorHAnsi" w:hAnsi="Times New Roman"/>
          <w:sz w:val="30"/>
          <w:szCs w:val="30"/>
        </w:rPr>
        <w:t>каждом</w:t>
      </w:r>
      <w:r w:rsidR="005A0351">
        <w:rPr>
          <w:rFonts w:ascii="Times New Roman" w:eastAsiaTheme="minorHAnsi" w:hAnsi="Times New Roman"/>
          <w:sz w:val="30"/>
          <w:szCs w:val="30"/>
        </w:rPr>
        <w:t>у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из направлений остаются проблемы, над которыми </w:t>
      </w:r>
      <w:r w:rsidR="008B2F43">
        <w:rPr>
          <w:rFonts w:ascii="Times New Roman" w:eastAsiaTheme="minorHAnsi" w:hAnsi="Times New Roman"/>
          <w:sz w:val="30"/>
          <w:szCs w:val="30"/>
        </w:rPr>
        <w:t>следует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продолжать работать в текущем году.</w:t>
      </w:r>
    </w:p>
    <w:p w:rsidR="000A421F" w:rsidRPr="000A421F" w:rsidRDefault="001F1339" w:rsidP="001F1339">
      <w:pPr>
        <w:spacing w:after="120" w:line="259" w:lineRule="auto"/>
        <w:jc w:val="both"/>
        <w:rPr>
          <w:rFonts w:ascii="Times New Roman" w:eastAsiaTheme="minorHAnsi" w:hAnsi="Times New Roman"/>
          <w:b/>
          <w:sz w:val="30"/>
          <w:szCs w:val="30"/>
        </w:rPr>
      </w:pPr>
      <w:r>
        <w:rPr>
          <w:rFonts w:ascii="Times New Roman" w:eastAsiaTheme="minorHAnsi" w:hAnsi="Times New Roman"/>
          <w:b/>
          <w:sz w:val="30"/>
          <w:szCs w:val="30"/>
        </w:rPr>
        <w:t>3.1. Теплоснабжение</w:t>
      </w:r>
    </w:p>
    <w:p w:rsidR="000A421F" w:rsidRPr="000A421F" w:rsidRDefault="000A421F" w:rsidP="001F1339">
      <w:pPr>
        <w:spacing w:after="120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0A421F">
        <w:rPr>
          <w:rFonts w:ascii="Times New Roman" w:eastAsiaTheme="minorHAnsi" w:hAnsi="Times New Roman"/>
          <w:sz w:val="30"/>
          <w:szCs w:val="30"/>
        </w:rPr>
        <w:t xml:space="preserve">Гарантирующий поставщик тепла в городском поселении </w:t>
      </w:r>
      <w:r w:rsidR="002F4DDE">
        <w:rPr>
          <w:rFonts w:ascii="Times New Roman" w:eastAsiaTheme="minorHAnsi" w:hAnsi="Times New Roman"/>
          <w:sz w:val="30"/>
          <w:szCs w:val="30"/>
        </w:rPr>
        <w:t xml:space="preserve">- </w:t>
      </w:r>
      <w:r w:rsidRPr="000A421F">
        <w:rPr>
          <w:rFonts w:ascii="Times New Roman" w:eastAsiaTheme="minorHAnsi" w:hAnsi="Times New Roman"/>
          <w:sz w:val="30"/>
          <w:szCs w:val="30"/>
        </w:rPr>
        <w:t>АО «</w:t>
      </w:r>
      <w:proofErr w:type="spellStart"/>
      <w:r w:rsidRPr="000A421F">
        <w:rPr>
          <w:rFonts w:ascii="Times New Roman" w:eastAsiaTheme="minorHAnsi" w:hAnsi="Times New Roman"/>
          <w:sz w:val="30"/>
          <w:szCs w:val="30"/>
        </w:rPr>
        <w:t>Газпромтеплоэнерго</w:t>
      </w:r>
      <w:proofErr w:type="spellEnd"/>
      <w:r w:rsidRPr="000A421F">
        <w:rPr>
          <w:rFonts w:ascii="Times New Roman" w:eastAsiaTheme="minorHAnsi" w:hAnsi="Times New Roman"/>
          <w:sz w:val="30"/>
          <w:szCs w:val="30"/>
        </w:rPr>
        <w:t>», которому в концессию до 2030 года передана муниципальная система теплоснабжения. Кроме строительства городской котельной, центрального теплового пункта в старой части города и двух километров новых сетей, которые уже два года успешно эксплуатируются, концессионер взял на себя обязательства по ре</w:t>
      </w:r>
      <w:r>
        <w:rPr>
          <w:rFonts w:ascii="Times New Roman" w:eastAsiaTheme="minorHAnsi" w:hAnsi="Times New Roman"/>
          <w:sz w:val="30"/>
          <w:szCs w:val="30"/>
        </w:rPr>
        <w:t>конструкции до конца 2018 года 45 км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тепловых сетей. Однако выполн</w:t>
      </w:r>
      <w:r>
        <w:rPr>
          <w:rFonts w:ascii="Times New Roman" w:eastAsiaTheme="minorHAnsi" w:hAnsi="Times New Roman"/>
          <w:sz w:val="30"/>
          <w:szCs w:val="30"/>
        </w:rPr>
        <w:t>ены работы по замене только 6,5 км</w:t>
      </w:r>
      <w:r w:rsidR="007F6940">
        <w:rPr>
          <w:rFonts w:ascii="Times New Roman" w:eastAsiaTheme="minorHAnsi" w:hAnsi="Times New Roman"/>
          <w:sz w:val="30"/>
          <w:szCs w:val="30"/>
        </w:rPr>
        <w:t xml:space="preserve"> сетей</w:t>
      </w:r>
      <w:r>
        <w:rPr>
          <w:rFonts w:ascii="Times New Roman" w:eastAsiaTheme="minorHAnsi" w:hAnsi="Times New Roman"/>
          <w:sz w:val="30"/>
          <w:szCs w:val="30"/>
        </w:rPr>
        <w:t>,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более того, реализация инвестиционной программы в части реконструкции тепловых сетей в 2018 году была полностью приостановлена. Единственная причина, обозначенная концессионером</w:t>
      </w:r>
      <w:r w:rsidR="002F4DDE">
        <w:rPr>
          <w:rFonts w:ascii="Times New Roman" w:eastAsiaTheme="minorHAnsi" w:hAnsi="Times New Roman"/>
          <w:sz w:val="30"/>
          <w:szCs w:val="30"/>
        </w:rPr>
        <w:t>,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- недостаточный объем инвестиций, предусмотренный концессионным соглашением. В настоящее время ведется работа в рамках протокольных решений Правительства области по урегулированию разногласий. Несомненно</w:t>
      </w:r>
      <w:r w:rsidR="00485EC0">
        <w:rPr>
          <w:rFonts w:ascii="Times New Roman" w:eastAsiaTheme="minorHAnsi" w:hAnsi="Times New Roman"/>
          <w:sz w:val="30"/>
          <w:szCs w:val="30"/>
        </w:rPr>
        <w:t>,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решение должно быть найдено</w:t>
      </w:r>
      <w:r w:rsidR="002F4DDE">
        <w:rPr>
          <w:rFonts w:ascii="Times New Roman" w:eastAsiaTheme="minorHAnsi" w:hAnsi="Times New Roman"/>
          <w:sz w:val="30"/>
          <w:szCs w:val="30"/>
        </w:rPr>
        <w:t>,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 </w:t>
      </w:r>
      <w:r w:rsidR="002F4DDE">
        <w:rPr>
          <w:rFonts w:ascii="Times New Roman" w:eastAsiaTheme="minorHAnsi" w:hAnsi="Times New Roman"/>
          <w:sz w:val="30"/>
          <w:szCs w:val="30"/>
        </w:rPr>
        <w:t>и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Pr="000A421F">
        <w:rPr>
          <w:rFonts w:ascii="Times New Roman" w:eastAsiaTheme="minorHAnsi" w:hAnsi="Times New Roman"/>
          <w:sz w:val="30"/>
          <w:szCs w:val="30"/>
        </w:rPr>
        <w:t>мы надеем</w:t>
      </w:r>
      <w:r>
        <w:rPr>
          <w:rFonts w:ascii="Times New Roman" w:eastAsiaTheme="minorHAnsi" w:hAnsi="Times New Roman"/>
          <w:sz w:val="30"/>
          <w:szCs w:val="30"/>
        </w:rPr>
        <w:t xml:space="preserve">ся, что в этот </w:t>
      </w:r>
      <w:proofErr w:type="spellStart"/>
      <w:r>
        <w:rPr>
          <w:rFonts w:ascii="Times New Roman" w:eastAsiaTheme="minorHAnsi" w:hAnsi="Times New Roman"/>
          <w:sz w:val="30"/>
          <w:szCs w:val="30"/>
        </w:rPr>
        <w:t>межотопительный</w:t>
      </w:r>
      <w:proofErr w:type="spellEnd"/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период работы будут продолжены. </w:t>
      </w:r>
    </w:p>
    <w:p w:rsidR="000A421F" w:rsidRPr="000A421F" w:rsidRDefault="000A421F" w:rsidP="000A421F">
      <w:pPr>
        <w:widowControl w:val="0"/>
        <w:tabs>
          <w:tab w:val="left" w:pos="317"/>
        </w:tabs>
        <w:autoSpaceDE w:val="0"/>
        <w:autoSpaceDN w:val="0"/>
        <w:adjustRightInd w:val="0"/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Theme="minorHAnsi" w:hAnsi="Times New Roman"/>
          <w:sz w:val="30"/>
          <w:szCs w:val="30"/>
        </w:rPr>
        <w:t xml:space="preserve">В сельских поселениях теплоснабжающей организацией является </w:t>
      </w:r>
      <w:r w:rsidR="007F6940">
        <w:rPr>
          <w:rFonts w:ascii="Times New Roman" w:eastAsiaTheme="minorHAnsi" w:hAnsi="Times New Roman"/>
          <w:sz w:val="30"/>
          <w:szCs w:val="30"/>
        </w:rPr>
        <w:t xml:space="preserve">акционерное общество </w:t>
      </w:r>
      <w:r w:rsidRPr="000A421F">
        <w:rPr>
          <w:rFonts w:ascii="Times New Roman" w:eastAsiaTheme="minorHAnsi" w:hAnsi="Times New Roman"/>
          <w:sz w:val="30"/>
          <w:szCs w:val="30"/>
        </w:rPr>
        <w:t xml:space="preserve">«УЖКХ». Подготовка к безаварийной работе в отопительный период проводилась в рамках программы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«Обеспечение устойчивого функционирования и развития коммунальной и инженерной инфраструктуры и повышения </w:t>
      </w:r>
      <w:proofErr w:type="spellStart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энергоэффективности</w:t>
      </w:r>
      <w:proofErr w:type="spellEnd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». На эти цели было направлено из областного и местного бюджетов более 20 млн.</w:t>
      </w:r>
      <w:r w:rsid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руб., выполнен капитальный ремонт 2,5 км участков тепловых сетей в деревнях Мелегежская Горка, Ганьково, Бор, Горка, поселках Цвылево и Шугозеро.</w:t>
      </w:r>
    </w:p>
    <w:p w:rsidR="000A421F" w:rsidRPr="000A421F" w:rsidRDefault="000A421F" w:rsidP="000A421F">
      <w:pPr>
        <w:widowControl w:val="0"/>
        <w:tabs>
          <w:tab w:val="left" w:pos="317"/>
        </w:tabs>
        <w:autoSpaceDE w:val="0"/>
        <w:autoSpaceDN w:val="0"/>
        <w:adjustRightInd w:val="0"/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На 2019 год сделана заявка на объекты в сельских поселениях на сумму 40 м</w:t>
      </w:r>
      <w:r w:rsidR="001F1339">
        <w:rPr>
          <w:rFonts w:ascii="Times New Roman" w:eastAsia="Times New Roman" w:hAnsi="Times New Roman"/>
          <w:sz w:val="30"/>
          <w:szCs w:val="30"/>
          <w:lang w:eastAsia="ru-RU"/>
        </w:rPr>
        <w:t>лн.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 </w:t>
      </w:r>
    </w:p>
    <w:p w:rsidR="000A421F" w:rsidRPr="000A421F" w:rsidRDefault="000A421F" w:rsidP="000A421F">
      <w:pPr>
        <w:widowControl w:val="0"/>
        <w:tabs>
          <w:tab w:val="left" w:pos="317"/>
        </w:tabs>
        <w:autoSpaceDE w:val="0"/>
        <w:autoSpaceDN w:val="0"/>
        <w:adjustRightInd w:val="0"/>
        <w:ind w:firstLine="73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по этой программе выполнены работы по установке квартирных газовых котлов для отопления и ГВС </w:t>
      </w:r>
      <w:r w:rsid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трех жилых домах Усадьбы РТС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стоимостью более 11 млн.</w:t>
      </w:r>
      <w:r w:rsid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руб</w:t>
      </w:r>
      <w:r w:rsidR="001F1339">
        <w:rPr>
          <w:rFonts w:ascii="Times New Roman" w:eastAsia="Times New Roman" w:hAnsi="Times New Roman"/>
          <w:sz w:val="30"/>
          <w:szCs w:val="30"/>
          <w:lang w:eastAsia="ru-RU"/>
        </w:rPr>
        <w:t>лей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7F6940" w:rsidRPr="000A421F" w:rsidRDefault="000A421F" w:rsidP="001F1339">
      <w:pPr>
        <w:widowControl w:val="0"/>
        <w:tabs>
          <w:tab w:val="left" w:pos="317"/>
        </w:tabs>
        <w:autoSpaceDE w:val="0"/>
        <w:autoSpaceDN w:val="0"/>
        <w:adjustRightInd w:val="0"/>
        <w:spacing w:after="120"/>
        <w:ind w:firstLine="73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3.2. Водоснабжение и водоотведение</w:t>
      </w:r>
    </w:p>
    <w:p w:rsidR="000A421F" w:rsidRPr="000A421F" w:rsidRDefault="000A421F" w:rsidP="001F1339">
      <w:pPr>
        <w:tabs>
          <w:tab w:val="left" w:pos="567"/>
        </w:tabs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Полномочия в этой сфере с 2017 года переданы на уровень обла</w:t>
      </w:r>
      <w:r w:rsidR="001F1339">
        <w:rPr>
          <w:rFonts w:ascii="Times New Roman" w:eastAsia="Times New Roman" w:hAnsi="Times New Roman"/>
          <w:sz w:val="30"/>
          <w:szCs w:val="30"/>
          <w:lang w:eastAsia="ru-RU"/>
        </w:rPr>
        <w:t xml:space="preserve">сти, гарантирующий поставщик -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ГУП «</w:t>
      </w:r>
      <w:proofErr w:type="spellStart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Леноблводоканал</w:t>
      </w:r>
      <w:proofErr w:type="spellEnd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0A421F" w:rsidRPr="000A421F" w:rsidRDefault="000A421F" w:rsidP="001F1339">
      <w:pPr>
        <w:tabs>
          <w:tab w:val="left" w:pos="567"/>
        </w:tabs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 течение года </w:t>
      </w:r>
      <w:r w:rsidR="00A77B67">
        <w:rPr>
          <w:rFonts w:ascii="Times New Roman" w:eastAsia="Times New Roman" w:hAnsi="Times New Roman"/>
          <w:sz w:val="30"/>
          <w:szCs w:val="30"/>
          <w:lang w:eastAsia="ru-RU"/>
        </w:rPr>
        <w:t xml:space="preserve">не все заявленные планы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работ выполнены</w:t>
      </w:r>
      <w:r w:rsidR="00A77B67">
        <w:rPr>
          <w:rFonts w:ascii="Times New Roman" w:eastAsia="Times New Roman" w:hAnsi="Times New Roman"/>
          <w:sz w:val="30"/>
          <w:szCs w:val="30"/>
          <w:lang w:eastAsia="ru-RU"/>
        </w:rPr>
        <w:t xml:space="preserve"> как в городе, так и в сельских поселениях.</w:t>
      </w:r>
    </w:p>
    <w:p w:rsidR="000A421F" w:rsidRPr="000A421F" w:rsidRDefault="00485EC0" w:rsidP="001F1339">
      <w:pPr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Администрация координирует эти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с</w:t>
      </w:r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городскими планами по ремонту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дорог</w:t>
      </w:r>
      <w:r w:rsidR="001F1339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, к сожалению, не всегда это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удается - что </w:t>
      </w:r>
      <w:r w:rsidR="00A77B67">
        <w:rPr>
          <w:rFonts w:ascii="Times New Roman" w:eastAsia="Times New Roman" w:hAnsi="Times New Roman"/>
          <w:sz w:val="30"/>
          <w:szCs w:val="30"/>
          <w:lang w:eastAsia="ru-RU"/>
        </w:rPr>
        <w:t xml:space="preserve">и </w:t>
      </w:r>
      <w:r w:rsidR="001F1339">
        <w:rPr>
          <w:rFonts w:ascii="Times New Roman" w:eastAsia="Times New Roman" w:hAnsi="Times New Roman"/>
          <w:sz w:val="30"/>
          <w:szCs w:val="30"/>
          <w:lang w:eastAsia="ru-RU"/>
        </w:rPr>
        <w:t xml:space="preserve">случилось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на ул.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Красно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й и, отчасти, во 2 микрорайоне</w:t>
      </w:r>
      <w:r w:rsidR="00A77B6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Это связано и с поздним подтверждением фи</w:t>
      </w:r>
      <w:r w:rsid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нансирования предприятию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и с аварийностью сетей. До начала производства земляных работ администрацией заключается соглашение на восстановление элементов благоустройства и выдается ордер на проведение земляных работ. Такой порядок сохраняется на выполнение земляных работ всеми </w:t>
      </w:r>
      <w:proofErr w:type="spellStart"/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ресурсоснабжающими</w:t>
      </w:r>
      <w:proofErr w:type="spellEnd"/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организациями. </w:t>
      </w:r>
    </w:p>
    <w:p w:rsidR="00BF6B94" w:rsidRDefault="00BF6B94" w:rsidP="00BF6B94">
      <w:pPr>
        <w:spacing w:after="160" w:line="259" w:lineRule="auto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BF6B94" w:rsidRPr="00BF6B94" w:rsidRDefault="00BF6B94" w:rsidP="001F1339">
      <w:pPr>
        <w:spacing w:after="120" w:line="259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F6B9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3.3. Ка</w:t>
      </w:r>
      <w:r w:rsidRPr="00BF6B9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питальный ремонт общедомового </w:t>
      </w:r>
      <w:r w:rsidR="001F1339">
        <w:rPr>
          <w:rFonts w:ascii="Times New Roman" w:eastAsia="Times New Roman" w:hAnsi="Times New Roman"/>
          <w:b/>
          <w:sz w:val="30"/>
          <w:szCs w:val="30"/>
          <w:lang w:eastAsia="ru-RU"/>
        </w:rPr>
        <w:t>имущества многоквартирных домов</w:t>
      </w:r>
    </w:p>
    <w:p w:rsidR="00BF6B94" w:rsidRPr="00BF6B94" w:rsidRDefault="00BF6B94" w:rsidP="001F1339">
      <w:pPr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В краткосрочный план региональной программы по Тихвинскому району на 2017-2018</w:t>
      </w:r>
      <w:r w:rsidR="009A12B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гг</w:t>
      </w:r>
      <w:r w:rsidRPr="009A12B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F2999">
        <w:rPr>
          <w:rFonts w:ascii="Times New Roman" w:eastAsia="Times New Roman" w:hAnsi="Times New Roman"/>
          <w:sz w:val="30"/>
          <w:szCs w:val="30"/>
          <w:lang w:eastAsia="ru-RU"/>
        </w:rPr>
        <w:t xml:space="preserve">были 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 xml:space="preserve">включены строительно-монтажные работы </w:t>
      </w:r>
      <w:r w:rsidR="009A12B9"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6B94">
        <w:rPr>
          <w:rFonts w:ascii="Times New Roman" w:eastAsia="Times New Roman" w:hAnsi="Times New Roman"/>
          <w:b/>
          <w:sz w:val="30"/>
          <w:szCs w:val="30"/>
          <w:lang w:eastAsia="ru-RU"/>
        </w:rPr>
        <w:t>38 и проектные работы по 189 многоквартирным домам общей стоимостью 228 миллионов рублей.</w:t>
      </w:r>
    </w:p>
    <w:p w:rsidR="00BF6B94" w:rsidRPr="00BF6B94" w:rsidRDefault="00BF6B94" w:rsidP="001F1339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Фондом капитального ремонта выполнены строительные работы</w:t>
      </w:r>
      <w:r w:rsidR="00E00BD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на 33 домах, не выполнены на 5 домах:</w:t>
      </w:r>
    </w:p>
    <w:p w:rsidR="00BF6B94" w:rsidRPr="00BF6B94" w:rsidRDefault="007F6940" w:rsidP="007F6940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работы </w:t>
      </w:r>
      <w:r w:rsidR="00BF6B94" w:rsidRPr="00BF6B94">
        <w:rPr>
          <w:rFonts w:ascii="Times New Roman" w:eastAsia="Times New Roman" w:hAnsi="Times New Roman"/>
          <w:sz w:val="30"/>
          <w:szCs w:val="30"/>
          <w:lang w:eastAsia="ru-RU"/>
        </w:rPr>
        <w:t xml:space="preserve">по ремонту кровли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четырех домах в городе перенесены </w:t>
      </w:r>
      <w:r w:rsidR="009A12B9">
        <w:rPr>
          <w:rFonts w:ascii="Times New Roman" w:eastAsia="Times New Roman" w:hAnsi="Times New Roman"/>
          <w:sz w:val="30"/>
          <w:szCs w:val="30"/>
          <w:lang w:eastAsia="ru-RU"/>
        </w:rPr>
        <w:t>на весну</w:t>
      </w:r>
      <w:r w:rsidR="00BF6B94" w:rsidRPr="00BF6B94">
        <w:rPr>
          <w:rFonts w:ascii="Times New Roman" w:eastAsia="Times New Roman" w:hAnsi="Times New Roman"/>
          <w:sz w:val="30"/>
          <w:szCs w:val="30"/>
          <w:lang w:eastAsia="ru-RU"/>
        </w:rPr>
        <w:t>–лето 2019 года,</w:t>
      </w:r>
    </w:p>
    <w:p w:rsidR="00BF6B94" w:rsidRPr="00BF6B94" w:rsidRDefault="002C0183" w:rsidP="00BF6B9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по ремонту фасада </w:t>
      </w:r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 xml:space="preserve">дома в Шугозеро </w:t>
      </w:r>
      <w:r w:rsidR="009A12B9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BF6B94" w:rsidRPr="00BF6B94">
        <w:rPr>
          <w:rFonts w:ascii="Times New Roman" w:eastAsia="Times New Roman" w:hAnsi="Times New Roman"/>
          <w:sz w:val="30"/>
          <w:szCs w:val="30"/>
          <w:lang w:eastAsia="ru-RU"/>
        </w:rPr>
        <w:t>на период 2020-2022 годов.</w:t>
      </w:r>
    </w:p>
    <w:p w:rsidR="00BF6B94" w:rsidRPr="00BF6B94" w:rsidRDefault="00BF6B94" w:rsidP="00BF6B94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Проектные работы выполнены по 61 дому (30% от плана), в том числе, на капитальный ремонт лифтового оборудования в 27 домах;</w:t>
      </w:r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остальные проекты в работе.</w:t>
      </w:r>
    </w:p>
    <w:p w:rsidR="00BF6B94" w:rsidRPr="00BF6B94" w:rsidRDefault="00BF6B94" w:rsidP="00BF6B94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Есть замечания по качеству выполненных работ, которые будут устраняться подрядчиками в р</w:t>
      </w:r>
      <w:r w:rsidR="002A6F19">
        <w:rPr>
          <w:rFonts w:ascii="Times New Roman" w:eastAsia="Times New Roman" w:hAnsi="Times New Roman"/>
          <w:sz w:val="30"/>
          <w:szCs w:val="30"/>
          <w:lang w:eastAsia="ru-RU"/>
        </w:rPr>
        <w:t>амках гарантийных обязательств.</w:t>
      </w:r>
    </w:p>
    <w:p w:rsidR="00BF6B94" w:rsidRPr="00BF6B94" w:rsidRDefault="00BF6B94" w:rsidP="00BF6B94">
      <w:pPr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В план</w:t>
      </w:r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2019</w:t>
      </w:r>
      <w:r w:rsidR="002C018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года</w:t>
      </w:r>
      <w:r w:rsidRPr="00BF6B9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7F6940" w:rsidRPr="007F6940">
        <w:rPr>
          <w:rFonts w:ascii="Times New Roman" w:eastAsia="Times New Roman" w:hAnsi="Times New Roman"/>
          <w:sz w:val="30"/>
          <w:szCs w:val="30"/>
          <w:lang w:eastAsia="ru-RU"/>
        </w:rPr>
        <w:t>включено</w:t>
      </w:r>
      <w:r w:rsidR="007F6940" w:rsidRPr="002D5D4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109</w:t>
      </w:r>
      <w:r w:rsidR="002D5D44">
        <w:rPr>
          <w:rFonts w:ascii="Times New Roman" w:eastAsia="Times New Roman" w:hAnsi="Times New Roman"/>
          <w:sz w:val="30"/>
          <w:szCs w:val="30"/>
          <w:lang w:eastAsia="ru-RU"/>
        </w:rPr>
        <w:t xml:space="preserve"> домов на сумму 267 млн. рублей</w:t>
      </w: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 xml:space="preserve">, в том числе, 79 домов– ремонт сетей электроснабжения, </w:t>
      </w:r>
      <w:r w:rsidR="002D5D4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7 – ремонт кровли, 26 домов – замена </w:t>
      </w:r>
      <w:r w:rsidRPr="00BF6B94">
        <w:rPr>
          <w:rFonts w:ascii="Times New Roman" w:eastAsia="Times New Roman" w:hAnsi="Times New Roman"/>
          <w:bCs/>
          <w:sz w:val="30"/>
          <w:szCs w:val="30"/>
          <w:lang w:eastAsia="ru-RU"/>
        </w:rPr>
        <w:t>лифтового оборудования.</w:t>
      </w:r>
    </w:p>
    <w:p w:rsidR="00BF6B94" w:rsidRPr="00BF6B94" w:rsidRDefault="00BF6B94" w:rsidP="002D5D44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B94">
        <w:rPr>
          <w:rFonts w:ascii="Times New Roman" w:eastAsia="Times New Roman" w:hAnsi="Times New Roman"/>
          <w:sz w:val="30"/>
          <w:szCs w:val="30"/>
          <w:lang w:eastAsia="ru-RU"/>
        </w:rPr>
        <w:t>Управляющими организациями в течение года продолжалась работа по косметическому ремонту подъездов в соответствии с утвержденным планом. На сегодняшний день работы ведутся с опережением графика, в 2018 году выполнен ремонт в 146 подъездах, а всего за три года отр</w:t>
      </w:r>
      <w:r w:rsidR="002C0183">
        <w:rPr>
          <w:rFonts w:ascii="Times New Roman" w:eastAsia="Times New Roman" w:hAnsi="Times New Roman"/>
          <w:sz w:val="30"/>
          <w:szCs w:val="30"/>
          <w:lang w:eastAsia="ru-RU"/>
        </w:rPr>
        <w:t>емонтировано уже 348 подъездов из 619, предусмотренных планом до 2021 года.</w:t>
      </w:r>
    </w:p>
    <w:p w:rsidR="000A421F" w:rsidRPr="000A421F" w:rsidRDefault="000A421F" w:rsidP="000A421F">
      <w:pPr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421F" w:rsidRPr="000A421F" w:rsidRDefault="000A421F" w:rsidP="002D5D44">
      <w:pPr>
        <w:tabs>
          <w:tab w:val="num" w:pos="0"/>
        </w:tabs>
        <w:spacing w:after="120"/>
        <w:rPr>
          <w:rFonts w:ascii="Times New Roman" w:hAnsi="Times New Roman"/>
          <w:b/>
          <w:sz w:val="30"/>
          <w:szCs w:val="30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3.4. </w:t>
      </w:r>
      <w:r w:rsidRPr="000A421F">
        <w:rPr>
          <w:rFonts w:ascii="Times New Roman" w:hAnsi="Times New Roman"/>
          <w:b/>
          <w:sz w:val="30"/>
          <w:szCs w:val="30"/>
        </w:rPr>
        <w:t>Газификация жилищного фонда</w:t>
      </w:r>
    </w:p>
    <w:p w:rsidR="000A421F" w:rsidRPr="000A421F" w:rsidRDefault="000A421F" w:rsidP="002D5D44">
      <w:pPr>
        <w:spacing w:after="120"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В 2018 году в</w:t>
      </w:r>
      <w:r w:rsidR="00485EC0">
        <w:rPr>
          <w:rFonts w:ascii="Times New Roman" w:hAnsi="Times New Roman"/>
          <w:sz w:val="30"/>
          <w:szCs w:val="30"/>
        </w:rPr>
        <w:t>ыполнена корректировка схемы газ</w:t>
      </w:r>
      <w:r w:rsidRPr="000A421F">
        <w:rPr>
          <w:rFonts w:ascii="Times New Roman" w:hAnsi="Times New Roman"/>
          <w:sz w:val="30"/>
          <w:szCs w:val="30"/>
        </w:rPr>
        <w:t xml:space="preserve">оснабжения города. </w:t>
      </w:r>
    </w:p>
    <w:p w:rsidR="000A421F" w:rsidRPr="000A421F" w:rsidRDefault="000A421F" w:rsidP="000A421F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Основные усилия были направлены на завершение проектных работ и получение положительных заключений государственной экспертизы. </w:t>
      </w:r>
    </w:p>
    <w:p w:rsidR="00E00BD4" w:rsidRDefault="000A421F" w:rsidP="000A421F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Готов к реализации проект на строительство распределительных газопроводов по Фишевскому переул</w:t>
      </w:r>
      <w:r w:rsidR="00177021">
        <w:rPr>
          <w:rFonts w:ascii="Times New Roman" w:hAnsi="Times New Roman"/>
          <w:sz w:val="30"/>
          <w:szCs w:val="30"/>
        </w:rPr>
        <w:t>ку</w:t>
      </w:r>
    </w:p>
    <w:p w:rsidR="00E00BD4" w:rsidRDefault="00E00BD4" w:rsidP="00552528">
      <w:pPr>
        <w:spacing w:line="120" w:lineRule="atLeast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Проекты на строительство газопроводов к жилым домам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по улицам </w:t>
      </w:r>
      <w:r w:rsidR="00177021">
        <w:rPr>
          <w:rFonts w:ascii="Times New Roman" w:eastAsia="Times New Roman" w:hAnsi="Times New Roman"/>
          <w:sz w:val="30"/>
          <w:szCs w:val="30"/>
          <w:lang w:eastAsia="ru-RU"/>
        </w:rPr>
        <w:t>Ленин</w:t>
      </w:r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>градская, Советская</w:t>
      </w:r>
      <w:r w:rsidR="0017702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>Плаунская</w:t>
      </w:r>
      <w:proofErr w:type="spellEnd"/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прилегающ</w:t>
      </w:r>
      <w:r w:rsidR="00552528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7F6940">
        <w:rPr>
          <w:rFonts w:ascii="Times New Roman" w:eastAsia="Times New Roman" w:hAnsi="Times New Roman"/>
          <w:sz w:val="30"/>
          <w:szCs w:val="30"/>
          <w:lang w:eastAsia="ru-RU"/>
        </w:rPr>
        <w:t xml:space="preserve"> к ним территории индивидуальной жилой застройки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выполнены и будут направлены в экспертизу</w:t>
      </w:r>
      <w:r w:rsidR="0017702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A421F" w:rsidRPr="000A421F" w:rsidRDefault="000A421F" w:rsidP="000A421F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В отчетном году завершены работы по строительству распределительного газопровода к жилым домам 1, 2, 11 Усадьбы РТС, и начались рабо</w:t>
      </w:r>
      <w:r w:rsidR="00485EC0">
        <w:rPr>
          <w:rFonts w:ascii="Times New Roman" w:hAnsi="Times New Roman"/>
          <w:sz w:val="30"/>
          <w:szCs w:val="30"/>
        </w:rPr>
        <w:t>ты по строительству газопровода</w:t>
      </w:r>
      <w:r w:rsidRPr="000A421F">
        <w:rPr>
          <w:rFonts w:ascii="Times New Roman" w:hAnsi="Times New Roman"/>
          <w:sz w:val="30"/>
          <w:szCs w:val="30"/>
        </w:rPr>
        <w:t xml:space="preserve"> к жилым домам по у</w:t>
      </w:r>
      <w:r w:rsidR="00504868">
        <w:rPr>
          <w:rFonts w:ascii="Times New Roman" w:hAnsi="Times New Roman"/>
          <w:sz w:val="30"/>
          <w:szCs w:val="30"/>
        </w:rPr>
        <w:t xml:space="preserve">л. Московской, окончание работ </w:t>
      </w:r>
      <w:r w:rsidRPr="000A421F">
        <w:rPr>
          <w:rFonts w:ascii="Times New Roman" w:hAnsi="Times New Roman"/>
          <w:sz w:val="30"/>
          <w:szCs w:val="30"/>
        </w:rPr>
        <w:t xml:space="preserve">в </w:t>
      </w:r>
      <w:r w:rsidR="00552528">
        <w:rPr>
          <w:rFonts w:ascii="Times New Roman" w:hAnsi="Times New Roman"/>
          <w:sz w:val="30"/>
          <w:szCs w:val="30"/>
        </w:rPr>
        <w:t xml:space="preserve">текущем </w:t>
      </w:r>
      <w:r w:rsidRPr="000A421F">
        <w:rPr>
          <w:rFonts w:ascii="Times New Roman" w:hAnsi="Times New Roman"/>
          <w:sz w:val="30"/>
          <w:szCs w:val="30"/>
        </w:rPr>
        <w:t>году.</w:t>
      </w:r>
    </w:p>
    <w:p w:rsidR="000A421F" w:rsidRPr="000A421F" w:rsidRDefault="000A421F" w:rsidP="000A421F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Следует отметить, что газификация в районе идет недостаточными темпами. Однако, в настоящее время уже имеют возможность подключения </w:t>
      </w:r>
      <w:r w:rsidR="00EF2999">
        <w:rPr>
          <w:rFonts w:ascii="Times New Roman" w:hAnsi="Times New Roman"/>
          <w:sz w:val="30"/>
          <w:szCs w:val="30"/>
        </w:rPr>
        <w:t>31</w:t>
      </w:r>
      <w:r w:rsidRPr="000A421F">
        <w:rPr>
          <w:rFonts w:ascii="Times New Roman" w:hAnsi="Times New Roman"/>
          <w:sz w:val="30"/>
          <w:szCs w:val="30"/>
        </w:rPr>
        <w:t xml:space="preserve">0 домов, воспользовалось же </w:t>
      </w:r>
      <w:r w:rsidR="00552528">
        <w:rPr>
          <w:rFonts w:ascii="Times New Roman" w:hAnsi="Times New Roman"/>
          <w:sz w:val="30"/>
          <w:szCs w:val="30"/>
        </w:rPr>
        <w:t>ею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="00EF2999">
        <w:rPr>
          <w:rFonts w:ascii="Times New Roman" w:hAnsi="Times New Roman"/>
          <w:sz w:val="30"/>
          <w:szCs w:val="30"/>
        </w:rPr>
        <w:t>только 75 дом</w:t>
      </w:r>
      <w:r w:rsidR="007F6940">
        <w:rPr>
          <w:rFonts w:ascii="Times New Roman" w:hAnsi="Times New Roman"/>
          <w:sz w:val="30"/>
          <w:szCs w:val="30"/>
        </w:rPr>
        <w:t>ов</w:t>
      </w:r>
      <w:r w:rsidR="00EF2999">
        <w:rPr>
          <w:rFonts w:ascii="Times New Roman" w:hAnsi="Times New Roman"/>
          <w:sz w:val="30"/>
          <w:szCs w:val="30"/>
        </w:rPr>
        <w:t xml:space="preserve"> (25%).</w:t>
      </w:r>
    </w:p>
    <w:p w:rsidR="000A421F" w:rsidRPr="000A421F" w:rsidRDefault="000A421F" w:rsidP="000A421F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Это, в свою очередь, тормозит передачу построенных распределительных газопроводов на баланс специализированной организации и местный бюджет вынужден нести затраты по их техническому обслуживанию. </w:t>
      </w:r>
    </w:p>
    <w:p w:rsidR="00E00BD4" w:rsidRPr="000A421F" w:rsidRDefault="00E00BD4" w:rsidP="000A421F">
      <w:pPr>
        <w:spacing w:line="12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A421F" w:rsidRDefault="000A421F" w:rsidP="00177021">
      <w:pPr>
        <w:spacing w:after="12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3.5. Дорожная деятельность.</w:t>
      </w:r>
    </w:p>
    <w:p w:rsidR="000A421F" w:rsidRPr="000A421F" w:rsidRDefault="0016034D" w:rsidP="00177021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аботы проводились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городе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>соответствии с утвержденными на 2017-2021 годы</w:t>
      </w:r>
      <w:r w:rsidR="00F84FA2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>планами</w:t>
      </w:r>
      <w:r w:rsidR="00EF299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по ремонту автомобильных дорог 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 xml:space="preserve">и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комплексному ремонту дворовых территорий</w:t>
      </w:r>
      <w:r w:rsidR="00C81EF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A421F" w:rsidRPr="000A421F" w:rsidRDefault="0016034D" w:rsidP="00177021">
      <w:pPr>
        <w:tabs>
          <w:tab w:val="left" w:pos="0"/>
          <w:tab w:val="left" w:pos="142"/>
        </w:tabs>
        <w:ind w:firstLine="567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2018 году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на реализацию этих программ было направлено бо</w:t>
      </w:r>
      <w:r w:rsid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лее 140 млн. рублей, из них 56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млн. руб. – средства бюджета области, 71 млн. руб. – средства местного бюджета, и 16</w:t>
      </w:r>
      <w:r w:rsidR="00EF299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милли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C81EF3">
        <w:rPr>
          <w:rFonts w:ascii="Times New Roman" w:eastAsia="Times New Roman" w:hAnsi="Times New Roman"/>
          <w:sz w:val="30"/>
          <w:szCs w:val="30"/>
          <w:lang w:eastAsia="ru-RU"/>
        </w:rPr>
        <w:t xml:space="preserve">нов – внебюджетные -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средства вагоностроительного завода.</w:t>
      </w:r>
    </w:p>
    <w:p w:rsidR="00F84FA2" w:rsidRDefault="000A421F" w:rsidP="000A421F">
      <w:pPr>
        <w:tabs>
          <w:tab w:val="left" w:pos="0"/>
          <w:tab w:val="left" w:pos="142"/>
        </w:tabs>
        <w:ind w:firstLine="567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 отличие от 2017 года, когда был выполнен ремонт 17 км. автомобильных дорог городского поселения, в 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>прошлом году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акцент был сделан на ремонт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дворовых территорий. На эти цели было направлено 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10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 xml:space="preserve">0 млн. рублей. </w:t>
      </w:r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F84FA2">
        <w:rPr>
          <w:rFonts w:ascii="Times New Roman" w:eastAsia="Times New Roman" w:hAnsi="Times New Roman"/>
          <w:sz w:val="30"/>
          <w:szCs w:val="30"/>
          <w:lang w:eastAsia="ru-RU"/>
        </w:rPr>
        <w:t xml:space="preserve"> течение последних трех лет отремонтировано и благоустроено более 50% от дворовых территорий, предусмотренных планом. </w:t>
      </w:r>
    </w:p>
    <w:p w:rsidR="000A421F" w:rsidRPr="000A421F" w:rsidRDefault="000A421F" w:rsidP="000A421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На ремонт асфальтобетонного покрытия дорог города направлено 23,5 </w:t>
      </w:r>
      <w:r w:rsidRPr="0016034D">
        <w:rPr>
          <w:rFonts w:ascii="Times New Roman" w:eastAsia="Times New Roman" w:hAnsi="Times New Roman"/>
          <w:sz w:val="30"/>
          <w:szCs w:val="30"/>
          <w:lang w:eastAsia="ru-RU"/>
        </w:rPr>
        <w:t>млн. рублей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0A421F" w:rsidRPr="000A421F" w:rsidRDefault="000A421F" w:rsidP="00C81EF3">
      <w:pPr>
        <w:shd w:val="clear" w:color="auto" w:fill="FFFFFF"/>
        <w:suppressAutoHyphens/>
        <w:ind w:right="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ar-SA"/>
        </w:rPr>
        <w:t xml:space="preserve">Выполнены ремонты участков дорог </w:t>
      </w:r>
      <w:r w:rsidR="00F84FA2">
        <w:rPr>
          <w:rFonts w:ascii="Times New Roman" w:eastAsia="Times New Roman" w:hAnsi="Times New Roman"/>
          <w:sz w:val="30"/>
          <w:szCs w:val="30"/>
          <w:lang w:eastAsia="ar-SA"/>
        </w:rPr>
        <w:t xml:space="preserve">протяженностью более 2,5 км. </w:t>
      </w:r>
      <w:r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Работы в соответствии с утвержденными планами </w:t>
      </w:r>
      <w:r w:rsidR="00F84FA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весенними актами обследования дорог </w:t>
      </w:r>
      <w:r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будут продолжены в текущем году.</w:t>
      </w:r>
    </w:p>
    <w:p w:rsidR="000A421F" w:rsidRPr="000A421F" w:rsidRDefault="00C81EF3" w:rsidP="000A421F">
      <w:pPr>
        <w:widowControl w:val="0"/>
        <w:tabs>
          <w:tab w:val="left" w:pos="0"/>
          <w:tab w:val="left" w:pos="142"/>
        </w:tabs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0A421F" w:rsidRPr="000A421F">
        <w:rPr>
          <w:rFonts w:ascii="Times New Roman" w:hAnsi="Times New Roman"/>
          <w:sz w:val="30"/>
          <w:szCs w:val="30"/>
        </w:rPr>
        <w:t>В апреле отчетного года завершен</w:t>
      </w:r>
      <w:r w:rsidR="00F84FA2">
        <w:rPr>
          <w:rFonts w:ascii="Times New Roman" w:hAnsi="Times New Roman"/>
          <w:sz w:val="30"/>
          <w:szCs w:val="30"/>
        </w:rPr>
        <w:t>а</w:t>
      </w:r>
      <w:r w:rsidR="000A421F" w:rsidRPr="000A421F">
        <w:rPr>
          <w:rFonts w:ascii="Times New Roman" w:hAnsi="Times New Roman"/>
          <w:sz w:val="30"/>
          <w:szCs w:val="30"/>
        </w:rPr>
        <w:t xml:space="preserve"> </w:t>
      </w:r>
      <w:r w:rsidR="00F84FA2">
        <w:rPr>
          <w:rFonts w:ascii="Times New Roman" w:hAnsi="Times New Roman"/>
          <w:sz w:val="30"/>
          <w:szCs w:val="30"/>
        </w:rPr>
        <w:t xml:space="preserve">реконструкция </w:t>
      </w:r>
      <w:r w:rsidR="000A421F" w:rsidRPr="000A421F">
        <w:rPr>
          <w:rFonts w:ascii="Times New Roman" w:hAnsi="Times New Roman"/>
          <w:sz w:val="30"/>
          <w:szCs w:val="30"/>
        </w:rPr>
        <w:t>моста через Вязитский ручей. Нужный и значимый для города объект. Несколько затяну</w:t>
      </w:r>
      <w:r w:rsidR="00F84FA2">
        <w:rPr>
          <w:rFonts w:ascii="Times New Roman" w:hAnsi="Times New Roman"/>
          <w:sz w:val="30"/>
          <w:szCs w:val="30"/>
        </w:rPr>
        <w:t xml:space="preserve">лись </w:t>
      </w:r>
      <w:r w:rsidR="000A421F" w:rsidRPr="000A421F">
        <w:rPr>
          <w:rFonts w:ascii="Times New Roman" w:hAnsi="Times New Roman"/>
          <w:sz w:val="30"/>
          <w:szCs w:val="30"/>
        </w:rPr>
        <w:t>сроки окончания работ, что было вызвано как объективными причинами</w:t>
      </w:r>
      <w:r>
        <w:rPr>
          <w:rFonts w:ascii="Times New Roman" w:hAnsi="Times New Roman"/>
          <w:sz w:val="30"/>
          <w:szCs w:val="30"/>
        </w:rPr>
        <w:t xml:space="preserve"> </w:t>
      </w:r>
      <w:r w:rsidR="000A421F" w:rsidRPr="000A421F">
        <w:rPr>
          <w:rFonts w:ascii="Times New Roman" w:hAnsi="Times New Roman"/>
          <w:sz w:val="30"/>
          <w:szCs w:val="30"/>
        </w:rPr>
        <w:t xml:space="preserve">- необходимостью внесения изменений в проектную документацию и прохождением повторной экспертизы, так и субъективными – неточной оценкой сроков выполнения работ подрядчиком и нашими специалистами. Спасибо </w:t>
      </w:r>
      <w:proofErr w:type="spellStart"/>
      <w:r w:rsidR="000A421F" w:rsidRPr="000A421F">
        <w:rPr>
          <w:rFonts w:ascii="Times New Roman" w:hAnsi="Times New Roman"/>
          <w:sz w:val="30"/>
          <w:szCs w:val="30"/>
        </w:rPr>
        <w:t>тихвинцам</w:t>
      </w:r>
      <w:proofErr w:type="spellEnd"/>
      <w:r w:rsidR="000A421F" w:rsidRPr="000A421F">
        <w:rPr>
          <w:rFonts w:ascii="Times New Roman" w:hAnsi="Times New Roman"/>
          <w:sz w:val="30"/>
          <w:szCs w:val="30"/>
        </w:rPr>
        <w:t xml:space="preserve"> за терпение и понимание. </w:t>
      </w:r>
    </w:p>
    <w:p w:rsidR="000A421F" w:rsidRPr="0044694D" w:rsidRDefault="000A421F" w:rsidP="00C81EF3">
      <w:pPr>
        <w:spacing w:line="259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694D">
        <w:rPr>
          <w:rFonts w:ascii="Times New Roman" w:hAnsi="Times New Roman"/>
          <w:sz w:val="30"/>
          <w:szCs w:val="30"/>
        </w:rPr>
        <w:t>Начаты работы еще на одном серьезном дорожном объекте – транспортной развязке перекрестка ул. Машиностроителей и ул. Победы. Стоимость работ – 108 млн. рублей</w:t>
      </w:r>
      <w:r w:rsidR="00C81EF3">
        <w:rPr>
          <w:rFonts w:ascii="Times New Roman" w:hAnsi="Times New Roman"/>
          <w:sz w:val="30"/>
          <w:szCs w:val="30"/>
        </w:rPr>
        <w:t>,</w:t>
      </w:r>
      <w:r w:rsidRPr="0044694D">
        <w:rPr>
          <w:rFonts w:ascii="Times New Roman" w:hAnsi="Times New Roman"/>
          <w:sz w:val="30"/>
          <w:szCs w:val="30"/>
        </w:rPr>
        <w:t xml:space="preserve"> из них почти 100 млн. – средства областного бюджета. Работы ведутся в соответствии с календарным планом, окончание </w:t>
      </w:r>
      <w:r w:rsidR="00C81EF3">
        <w:rPr>
          <w:rFonts w:ascii="Times New Roman" w:hAnsi="Times New Roman"/>
          <w:sz w:val="30"/>
          <w:szCs w:val="30"/>
        </w:rPr>
        <w:t>- в 4 квартале текущего года.</w:t>
      </w:r>
    </w:p>
    <w:p w:rsidR="000A421F" w:rsidRPr="0044694D" w:rsidRDefault="000A421F" w:rsidP="00C81EF3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1EF3">
        <w:rPr>
          <w:rFonts w:ascii="Times New Roman" w:eastAsia="Times New Roman" w:hAnsi="Times New Roman"/>
          <w:sz w:val="30"/>
          <w:szCs w:val="30"/>
          <w:lang w:eastAsia="ru-RU"/>
        </w:rPr>
        <w:t>На ремонт дорог</w:t>
      </w:r>
      <w:r w:rsidRPr="0044694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сельских поселениях </w:t>
      </w:r>
      <w:r w:rsidRPr="00C81EF3">
        <w:rPr>
          <w:rFonts w:ascii="Times New Roman" w:eastAsia="Times New Roman" w:hAnsi="Times New Roman"/>
          <w:sz w:val="30"/>
          <w:szCs w:val="30"/>
          <w:lang w:eastAsia="ru-RU"/>
        </w:rPr>
        <w:t>Тихвинского района</w:t>
      </w:r>
      <w:r w:rsidRPr="0044694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703DF">
        <w:rPr>
          <w:rFonts w:ascii="Times New Roman" w:eastAsia="Times New Roman" w:hAnsi="Times New Roman"/>
          <w:sz w:val="30"/>
          <w:szCs w:val="30"/>
          <w:lang w:eastAsia="ru-RU"/>
        </w:rPr>
        <w:t>направлено</w:t>
      </w:r>
      <w:r w:rsidRPr="0044694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17</w:t>
      </w:r>
      <w:r w:rsidRPr="0044694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703DF">
        <w:rPr>
          <w:rFonts w:ascii="Times New Roman" w:eastAsia="Times New Roman" w:hAnsi="Times New Roman"/>
          <w:b/>
          <w:sz w:val="30"/>
          <w:szCs w:val="30"/>
          <w:lang w:eastAsia="ru-RU"/>
        </w:rPr>
        <w:t>млн. рублей</w:t>
      </w:r>
      <w:r w:rsidRPr="0044694D">
        <w:rPr>
          <w:rFonts w:ascii="Times New Roman" w:eastAsia="Times New Roman" w:hAnsi="Times New Roman"/>
          <w:sz w:val="30"/>
          <w:szCs w:val="30"/>
          <w:lang w:eastAsia="ru-RU"/>
        </w:rPr>
        <w:t>, в том числе почти 14 млн. руб. - из бюджета района.</w:t>
      </w:r>
    </w:p>
    <w:p w:rsidR="000A421F" w:rsidRPr="0044694D" w:rsidRDefault="000A421F" w:rsidP="000A421F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4694D">
        <w:rPr>
          <w:rFonts w:ascii="Times New Roman" w:eastAsia="Times New Roman" w:hAnsi="Times New Roman"/>
          <w:sz w:val="30"/>
          <w:szCs w:val="30"/>
          <w:lang w:eastAsia="ru-RU"/>
        </w:rPr>
        <w:t>Выполнены работы по ремонту участков автомобильных дорог общег</w:t>
      </w:r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 xml:space="preserve">о пользования местного значения в </w:t>
      </w:r>
      <w:proofErr w:type="spellStart"/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>Ганьковском</w:t>
      </w:r>
      <w:proofErr w:type="spellEnd"/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>Коськовском</w:t>
      </w:r>
      <w:proofErr w:type="spellEnd"/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proofErr w:type="spellStart"/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>Шугозерском</w:t>
      </w:r>
      <w:proofErr w:type="spellEnd"/>
      <w:r w:rsidR="0016034D">
        <w:rPr>
          <w:rFonts w:ascii="Times New Roman" w:eastAsia="Times New Roman" w:hAnsi="Times New Roman"/>
          <w:sz w:val="30"/>
          <w:szCs w:val="30"/>
          <w:lang w:eastAsia="ru-RU"/>
        </w:rPr>
        <w:t xml:space="preserve"> сельских поселениях. </w:t>
      </w:r>
    </w:p>
    <w:p w:rsidR="000A421F" w:rsidRPr="0044694D" w:rsidRDefault="000A421F" w:rsidP="00E703D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44694D">
        <w:rPr>
          <w:rFonts w:ascii="Times New Roman" w:hAnsi="Times New Roman"/>
          <w:sz w:val="30"/>
          <w:szCs w:val="30"/>
        </w:rPr>
        <w:t xml:space="preserve">При этом, мы понимаем, что вопрос качества дорожных покрытий, как и везде, в Тихвинском районе болезненный, требуется гораздо больше средств. Работаем в пределах лимитов финансирования, </w:t>
      </w:r>
      <w:r w:rsidR="00E703DF">
        <w:rPr>
          <w:rFonts w:ascii="Times New Roman" w:hAnsi="Times New Roman"/>
          <w:sz w:val="30"/>
          <w:szCs w:val="30"/>
        </w:rPr>
        <w:t xml:space="preserve">а </w:t>
      </w:r>
      <w:r w:rsidRPr="0044694D">
        <w:rPr>
          <w:rFonts w:ascii="Times New Roman" w:hAnsi="Times New Roman"/>
          <w:sz w:val="30"/>
          <w:szCs w:val="30"/>
        </w:rPr>
        <w:t>с аварийностью, зачастую, справляемся «ямочным ремонтом» или ремонтом «картами».</w:t>
      </w:r>
    </w:p>
    <w:p w:rsidR="000A421F" w:rsidRPr="000A421F" w:rsidRDefault="000A421F" w:rsidP="000A42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21F" w:rsidRDefault="00E703DF" w:rsidP="00E703DF">
      <w:pPr>
        <w:spacing w:after="120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3.6. Благоустройство</w:t>
      </w:r>
    </w:p>
    <w:p w:rsidR="000A421F" w:rsidRDefault="005A0351" w:rsidP="00E703DF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городе продолжила</w:t>
      </w:r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сь работ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благоустройству общественных территорий. В рамках национального проекта «Формирование комфортной городской среды» выполнено благоустройство территории левого берега реки Тихвинки в районе пересечения улицы Делегатская и проезда Бойцов 4 армии, получившей название </w:t>
      </w:r>
      <w:r w:rsidR="00E703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Парк поколений – 1 этап</w:t>
      </w:r>
      <w:r w:rsidR="00E703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</w:p>
    <w:p w:rsidR="0044694D" w:rsidRPr="000A421F" w:rsidRDefault="0044694D" w:rsidP="00E703DF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Проект</w:t>
      </w:r>
      <w:r w:rsidR="0022367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финансировался из средств федерального, областного и местного бюджетов. </w:t>
      </w:r>
    </w:p>
    <w:p w:rsidR="000A421F" w:rsidRPr="000A421F" w:rsidRDefault="0016034D" w:rsidP="000A421F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его реализации </w:t>
      </w:r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большую помощь </w:t>
      </w:r>
      <w:r w:rsidR="00F206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оказал Вагоностроительный з</w:t>
      </w:r>
      <w:r w:rsidR="00F20625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авод</w:t>
      </w:r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именно им были привлечены специалисты и разработаны эскизный и рабочий проекты, профинансировано приобретение и установка </w:t>
      </w:r>
      <w:proofErr w:type="spellStart"/>
      <w:proofErr w:type="gramStart"/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скейт</w:t>
      </w:r>
      <w:proofErr w:type="spellEnd"/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-парка</w:t>
      </w:r>
      <w:proofErr w:type="gramEnd"/>
      <w:r w:rsidR="000A421F"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освещение парка. </w:t>
      </w:r>
    </w:p>
    <w:p w:rsidR="000A421F" w:rsidRPr="000A421F" w:rsidRDefault="000A421F" w:rsidP="000A421F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этом году б</w:t>
      </w:r>
      <w:r w:rsidR="00EF29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удет закончена высадка деревьев</w:t>
      </w:r>
      <w:r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кустарников, установлен веревочный городок, смонтировано видеонаблюдение на благоустроенной территории и продолжены работы по второму этапу в районе пляжа. </w:t>
      </w:r>
    </w:p>
    <w:p w:rsidR="000A421F" w:rsidRPr="000A421F" w:rsidRDefault="000A421F" w:rsidP="00E703D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Важно, что в </w:t>
      </w:r>
      <w:r w:rsidR="00F206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2018 го</w:t>
      </w:r>
      <w:r w:rsidRPr="000A42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ду в национальном проекте участвовал не только город, но и два сельских поселения - Борское и Шугозерское</w:t>
      </w:r>
      <w:r w:rsidR="00F206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которые и в дальнейш</w:t>
      </w:r>
      <w:r w:rsidR="00E703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ем продолжат участие в проекте.</w:t>
      </w:r>
    </w:p>
    <w:p w:rsidR="000A421F" w:rsidRPr="000A421F" w:rsidRDefault="000A421F" w:rsidP="000A421F">
      <w:pPr>
        <w:jc w:val="both"/>
        <w:rPr>
          <w:rFonts w:ascii="Times New Roman" w:hAnsi="Times New Roman"/>
          <w:sz w:val="30"/>
          <w:szCs w:val="30"/>
        </w:rPr>
      </w:pPr>
    </w:p>
    <w:p w:rsidR="00F20625" w:rsidRPr="000A421F" w:rsidRDefault="000A421F" w:rsidP="00E703DF">
      <w:pPr>
        <w:spacing w:after="1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3.7. Организ</w:t>
      </w:r>
      <w:r w:rsidR="00E703DF">
        <w:rPr>
          <w:rFonts w:ascii="Times New Roman" w:eastAsia="Times New Roman" w:hAnsi="Times New Roman"/>
          <w:b/>
          <w:sz w:val="30"/>
          <w:szCs w:val="30"/>
          <w:lang w:eastAsia="ru-RU"/>
        </w:rPr>
        <w:t>ация транспортного обслуживания</w:t>
      </w:r>
    </w:p>
    <w:p w:rsidR="000A421F" w:rsidRPr="000A421F" w:rsidRDefault="000A421F" w:rsidP="00E703D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 отчетном году произошли существенные изменения в организации пассажирских перевозок автомобильным транспортом в городе и в районе. </w:t>
      </w:r>
    </w:p>
    <w:p w:rsidR="000A421F" w:rsidRPr="000A421F" w:rsidRDefault="005A0351" w:rsidP="00E703DF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Необходимость и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зменени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был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вызван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низким качеством услуг и требованиями законодательства в сфере пассажирских перевозок.</w:t>
      </w:r>
    </w:p>
    <w:p w:rsidR="00F20625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По результатам проведенных аукционов пассажирскими перевозками в районе занимаются два предприятия:</w:t>
      </w:r>
      <w:r w:rsidR="005A035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НП «Агентство «Вепсский лес», отвечающее за маршруты </w:t>
      </w:r>
      <w:proofErr w:type="spellStart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Шугозерского</w:t>
      </w:r>
      <w:proofErr w:type="spellEnd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направления</w:t>
      </w:r>
      <w:r w:rsidR="00E703DF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и ООО «Тихвин пассажир авто транс», которое обслуживает все остальные маршруты по городу и району. Обе организации и ранее работали на рынке пассажирских перевозок района.</w:t>
      </w:r>
    </w:p>
    <w:p w:rsidR="00F20625" w:rsidRDefault="005A0351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Проходили эти изменения о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чень болезненно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что обусловлено и естественным противостоянием работа</w:t>
      </w:r>
      <w:r w:rsidR="00E703DF">
        <w:rPr>
          <w:rFonts w:ascii="Times New Roman" w:eastAsia="Times New Roman" w:hAnsi="Times New Roman"/>
          <w:sz w:val="30"/>
          <w:szCs w:val="30"/>
          <w:lang w:eastAsia="ru-RU"/>
        </w:rPr>
        <w:t>вш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их ранее перевозчиков, а их более 15</w:t>
      </w:r>
      <w:r w:rsidR="0022367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и не готовностью, надо это признать, «Тихвин пассажир а</w:t>
      </w:r>
      <w:r w:rsidR="00223679">
        <w:rPr>
          <w:rFonts w:ascii="Times New Roman" w:eastAsia="Times New Roman" w:hAnsi="Times New Roman"/>
          <w:sz w:val="30"/>
          <w:szCs w:val="30"/>
          <w:lang w:eastAsia="ru-RU"/>
        </w:rPr>
        <w:t>вто транс» с первого дня выполня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ть все перевозки в соответствии с муниципальными контрактами. За что мы, совершенно заслуженно, получали в первые недели многочисленные жалобы от тихвинцев. </w:t>
      </w:r>
    </w:p>
    <w:p w:rsidR="000A421F" w:rsidRPr="000A421F" w:rsidRDefault="000A421F" w:rsidP="00F20625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У нас и сегодня есть вопросы к предприятию, которые решаются в рабочем порядке в рамках заключенных контракто</w:t>
      </w:r>
      <w:r w:rsidR="00F20625">
        <w:rPr>
          <w:rFonts w:ascii="Times New Roman" w:eastAsia="Times New Roman" w:hAnsi="Times New Roman"/>
          <w:sz w:val="30"/>
          <w:szCs w:val="30"/>
          <w:lang w:eastAsia="ru-RU"/>
        </w:rPr>
        <w:t>в. Тем не менее оба предприятия-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перевозчика полностью укомплектованы техникой. Например, в парке «Тихвин пассажир авто транс» 56 автобусов при необходимости ежедневно выводить на линию 47 маши</w:t>
      </w:r>
      <w:r w:rsidR="00223679">
        <w:rPr>
          <w:rFonts w:ascii="Times New Roman" w:eastAsia="Times New Roman" w:hAnsi="Times New Roman"/>
          <w:sz w:val="30"/>
          <w:szCs w:val="30"/>
          <w:lang w:eastAsia="ru-RU"/>
        </w:rPr>
        <w:t>н, из них 35</w:t>
      </w:r>
      <w:r w:rsidR="00E703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23679">
        <w:rPr>
          <w:rFonts w:ascii="Times New Roman" w:eastAsia="Times New Roman" w:hAnsi="Times New Roman"/>
          <w:sz w:val="30"/>
          <w:szCs w:val="30"/>
          <w:lang w:eastAsia="ru-RU"/>
        </w:rPr>
        <w:t xml:space="preserve">- 2018 года выпуска; в два раза увеличилось количество автобусов среднего класса.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Все автобусы оборудованы </w:t>
      </w:r>
      <w:proofErr w:type="spellStart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тахографами</w:t>
      </w:r>
      <w:proofErr w:type="spellEnd"/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и спутниковой системой ГЛОНАСС, благодаря которой передвижения всех машин архивируются и проверить обоснованность любой жалобы не составляет большого труда. Доступ к эти данным специалист администрации имеет непосредственно на своем рабочем месте. Не существует льготных и не льготных рейсов, теперь льготные категории пассажиров могут пользоваться любым рейсом на любом маршруте. Появилась возможность безналичной оплаты проезда банковской картой; платежными терминалами оборудованы 30 автобусов.</w:t>
      </w:r>
    </w:p>
    <w:p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Изменения претерпела и сама маршрутная сеть. Например, появился «кольцевой» маршрут 1-к, который обеспечил транспортную доступность 1,</w:t>
      </w:r>
      <w:r w:rsidR="00E703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4 и 5-го микрорайонов. Всего, в течение года, на 4</w:t>
      </w:r>
      <w:r w:rsidR="00223679">
        <w:rPr>
          <w:rFonts w:ascii="Times New Roman" w:eastAsia="Times New Roman" w:hAnsi="Times New Roman"/>
          <w:sz w:val="30"/>
          <w:szCs w:val="30"/>
          <w:lang w:eastAsia="ru-RU"/>
        </w:rPr>
        <w:t xml:space="preserve">6 маршрутах должно выполняться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245 тысяч рейсов, что на 1,5 тысячи больше чем до 1 июля 2018 года.</w:t>
      </w:r>
    </w:p>
    <w:p w:rsid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421F" w:rsidRPr="00E703DF" w:rsidRDefault="00E703DF" w:rsidP="00E703DF">
      <w:pPr>
        <w:spacing w:after="1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3.8. Обеспечение жильем</w:t>
      </w:r>
    </w:p>
    <w:p w:rsidR="000A421F" w:rsidRPr="000A421F" w:rsidRDefault="000A421F" w:rsidP="00E703D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Жилищная проблема остается острой для района. На учете в качестве нуждающихся состоит 446 семей.</w:t>
      </w:r>
    </w:p>
    <w:p w:rsidR="000A421F" w:rsidRPr="000A421F" w:rsidRDefault="000A421F" w:rsidP="00E703D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Благодаря участию в реализации различных государственных программ в 2018 году смогли </w:t>
      </w:r>
      <w:r w:rsidRPr="000A421F">
        <w:rPr>
          <w:rFonts w:ascii="Times New Roman" w:hAnsi="Times New Roman"/>
          <w:b/>
          <w:sz w:val="30"/>
          <w:szCs w:val="30"/>
        </w:rPr>
        <w:t xml:space="preserve">улучшить жилищные условия 55 семей, </w:t>
      </w:r>
      <w:r w:rsidRPr="000A421F">
        <w:rPr>
          <w:rFonts w:ascii="Times New Roman" w:hAnsi="Times New Roman"/>
          <w:sz w:val="30"/>
          <w:szCs w:val="30"/>
        </w:rPr>
        <w:t>для этого</w:t>
      </w:r>
      <w:r w:rsidR="00223679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>из бюджетов различных уровней было выделено более 97 миллионов рублей.</w:t>
      </w:r>
    </w:p>
    <w:p w:rsidR="000A421F" w:rsidRPr="000A421F" w:rsidRDefault="000A421F" w:rsidP="000A421F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b/>
          <w:sz w:val="30"/>
          <w:szCs w:val="30"/>
        </w:rPr>
        <w:t>1)</w:t>
      </w:r>
      <w:r w:rsidRPr="000A421F">
        <w:rPr>
          <w:rFonts w:ascii="Times New Roman" w:hAnsi="Times New Roman"/>
          <w:sz w:val="30"/>
          <w:szCs w:val="30"/>
        </w:rPr>
        <w:t xml:space="preserve"> По программе </w:t>
      </w:r>
      <w:r w:rsidRPr="000A421F">
        <w:rPr>
          <w:rFonts w:ascii="Times New Roman" w:hAnsi="Times New Roman"/>
          <w:b/>
          <w:sz w:val="30"/>
          <w:szCs w:val="30"/>
        </w:rPr>
        <w:t>«Поддержка граждан, нуждающихся в улучшении жилищных условий на основе принципов ипотечного кредитования»</w:t>
      </w:r>
      <w:r w:rsidRPr="000A421F">
        <w:rPr>
          <w:rFonts w:ascii="Times New Roman" w:hAnsi="Times New Roman"/>
          <w:sz w:val="30"/>
          <w:szCs w:val="30"/>
        </w:rPr>
        <w:t xml:space="preserve"> финансовую поддержку получили </w:t>
      </w:r>
      <w:r w:rsidRPr="00E703DF">
        <w:rPr>
          <w:rFonts w:ascii="Times New Roman" w:hAnsi="Times New Roman"/>
          <w:b/>
          <w:sz w:val="30"/>
          <w:szCs w:val="30"/>
        </w:rPr>
        <w:t>7 семей</w:t>
      </w:r>
      <w:r w:rsidRPr="000A421F">
        <w:rPr>
          <w:rFonts w:ascii="Times New Roman" w:hAnsi="Times New Roman"/>
          <w:sz w:val="30"/>
          <w:szCs w:val="30"/>
        </w:rPr>
        <w:t xml:space="preserve"> на общую сумму более 15 млн. рублей </w:t>
      </w:r>
      <w:r w:rsidRPr="000A421F">
        <w:rPr>
          <w:rFonts w:ascii="Times New Roman" w:hAnsi="Times New Roman"/>
          <w:i/>
          <w:sz w:val="24"/>
          <w:szCs w:val="24"/>
        </w:rPr>
        <w:t>(Справочно: 2013 г. – 3 семьи, 2014 г. — 6, 2015 г. - 1, 2016 г. – 8, 2017год -3).</w:t>
      </w:r>
      <w:r w:rsidRPr="000A421F">
        <w:rPr>
          <w:rFonts w:ascii="Times New Roman" w:hAnsi="Times New Roman"/>
          <w:sz w:val="30"/>
          <w:szCs w:val="30"/>
        </w:rPr>
        <w:t xml:space="preserve"> </w:t>
      </w:r>
    </w:p>
    <w:p w:rsidR="000A421F" w:rsidRPr="000A421F" w:rsidRDefault="000A421F" w:rsidP="000A421F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b/>
          <w:sz w:val="30"/>
          <w:szCs w:val="30"/>
        </w:rPr>
        <w:t>2)</w:t>
      </w:r>
      <w:r w:rsidRPr="000A421F">
        <w:rPr>
          <w:rFonts w:ascii="Times New Roman" w:hAnsi="Times New Roman"/>
          <w:sz w:val="30"/>
          <w:szCs w:val="30"/>
        </w:rPr>
        <w:t xml:space="preserve"> По программе </w:t>
      </w:r>
      <w:r w:rsidRPr="000A421F">
        <w:rPr>
          <w:rFonts w:ascii="Times New Roman" w:hAnsi="Times New Roman"/>
          <w:b/>
          <w:sz w:val="30"/>
          <w:szCs w:val="30"/>
        </w:rPr>
        <w:t>«Улучшение жилищных условий молодых граждан и молодых семей»</w:t>
      </w:r>
      <w:r w:rsidRPr="000A421F">
        <w:rPr>
          <w:rFonts w:ascii="Times New Roman" w:hAnsi="Times New Roman"/>
          <w:sz w:val="30"/>
          <w:szCs w:val="30"/>
        </w:rPr>
        <w:t xml:space="preserve"> получили финансовую под</w:t>
      </w:r>
      <w:r w:rsidR="00223679">
        <w:rPr>
          <w:rFonts w:ascii="Times New Roman" w:hAnsi="Times New Roman"/>
          <w:sz w:val="30"/>
          <w:szCs w:val="30"/>
        </w:rPr>
        <w:t xml:space="preserve">держку в объеме 26 млн. рублей и </w:t>
      </w:r>
      <w:r w:rsidRPr="000A421F">
        <w:rPr>
          <w:rFonts w:ascii="Times New Roman" w:hAnsi="Times New Roman"/>
          <w:sz w:val="30"/>
          <w:szCs w:val="30"/>
        </w:rPr>
        <w:t xml:space="preserve">улучшили жилищные условия </w:t>
      </w:r>
      <w:r w:rsidRPr="00E703DF">
        <w:rPr>
          <w:rFonts w:ascii="Times New Roman" w:hAnsi="Times New Roman"/>
          <w:b/>
          <w:sz w:val="30"/>
          <w:szCs w:val="30"/>
        </w:rPr>
        <w:t>14</w:t>
      </w:r>
      <w:r w:rsidRPr="000A421F">
        <w:rPr>
          <w:rFonts w:ascii="Times New Roman" w:hAnsi="Times New Roman"/>
          <w:sz w:val="30"/>
          <w:szCs w:val="30"/>
        </w:rPr>
        <w:t xml:space="preserve"> </w:t>
      </w:r>
      <w:r w:rsidR="00223679" w:rsidRPr="005023AA">
        <w:rPr>
          <w:rFonts w:ascii="Times New Roman" w:hAnsi="Times New Roman"/>
          <w:b/>
          <w:sz w:val="30"/>
          <w:szCs w:val="30"/>
        </w:rPr>
        <w:t xml:space="preserve">молодых </w:t>
      </w:r>
      <w:r w:rsidR="00E703DF" w:rsidRPr="005023AA">
        <w:rPr>
          <w:rFonts w:ascii="Times New Roman" w:hAnsi="Times New Roman"/>
          <w:b/>
          <w:sz w:val="30"/>
          <w:szCs w:val="30"/>
        </w:rPr>
        <w:t>семей</w:t>
      </w:r>
      <w:r w:rsidR="00E703DF">
        <w:rPr>
          <w:rFonts w:ascii="Times New Roman" w:hAnsi="Times New Roman"/>
          <w:sz w:val="30"/>
          <w:szCs w:val="30"/>
        </w:rPr>
        <w:t xml:space="preserve">, из них 10 многодетных </w:t>
      </w:r>
      <w:r w:rsidRPr="000A421F">
        <w:rPr>
          <w:rFonts w:ascii="Times New Roman" w:hAnsi="Times New Roman"/>
          <w:sz w:val="30"/>
          <w:szCs w:val="30"/>
        </w:rPr>
        <w:t>и 2 семьи с детьми-инвалидами</w:t>
      </w:r>
      <w:r w:rsidR="00E703DF">
        <w:rPr>
          <w:rFonts w:ascii="Times New Roman" w:hAnsi="Times New Roman"/>
          <w:sz w:val="30"/>
          <w:szCs w:val="30"/>
        </w:rPr>
        <w:t>.</w:t>
      </w:r>
    </w:p>
    <w:p w:rsidR="000A421F" w:rsidRPr="000A421F" w:rsidRDefault="000A421F" w:rsidP="000A421F">
      <w:pPr>
        <w:ind w:firstLine="539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i/>
          <w:sz w:val="24"/>
          <w:szCs w:val="24"/>
        </w:rPr>
        <w:t>(Справочно: в 2013 г. - 26 семей, 2014 г. - 11, 2015 г. - 16, 2016 г. – 14, 2017г.- 10 семей).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b/>
          <w:sz w:val="30"/>
          <w:szCs w:val="30"/>
        </w:rPr>
        <w:t xml:space="preserve">3) </w:t>
      </w:r>
      <w:r w:rsidRPr="000A421F">
        <w:rPr>
          <w:rFonts w:ascii="Times New Roman" w:hAnsi="Times New Roman"/>
          <w:sz w:val="30"/>
          <w:szCs w:val="30"/>
        </w:rPr>
        <w:t>По программе</w:t>
      </w:r>
      <w:r w:rsidRPr="000A421F">
        <w:rPr>
          <w:rFonts w:ascii="Times New Roman" w:hAnsi="Times New Roman"/>
          <w:b/>
          <w:sz w:val="30"/>
          <w:szCs w:val="30"/>
        </w:rPr>
        <w:t xml:space="preserve"> «Оказание поддержки гражданам, пострадавшим в результате пожара муниципального жилищного фонда» </w:t>
      </w:r>
      <w:r w:rsidRPr="000A421F">
        <w:rPr>
          <w:rFonts w:ascii="Times New Roman" w:hAnsi="Times New Roman"/>
          <w:sz w:val="30"/>
          <w:szCs w:val="30"/>
        </w:rPr>
        <w:t xml:space="preserve">обеспечены жилым помещением </w:t>
      </w:r>
      <w:r w:rsidRPr="00E703DF">
        <w:rPr>
          <w:rFonts w:ascii="Times New Roman" w:hAnsi="Times New Roman"/>
          <w:b/>
          <w:sz w:val="30"/>
          <w:szCs w:val="30"/>
        </w:rPr>
        <w:t>2 семьи</w:t>
      </w:r>
      <w:r w:rsidRPr="000A421F">
        <w:rPr>
          <w:rFonts w:ascii="Times New Roman" w:hAnsi="Times New Roman"/>
          <w:sz w:val="30"/>
          <w:szCs w:val="30"/>
        </w:rPr>
        <w:t>, сумма финансовой поддержки составила 1,7 млн. рублей.</w:t>
      </w:r>
    </w:p>
    <w:p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В рамках реализации областного закона </w:t>
      </w:r>
      <w:r w:rsidRPr="000A421F">
        <w:rPr>
          <w:rFonts w:ascii="Times New Roman" w:hAnsi="Times New Roman"/>
          <w:b/>
          <w:sz w:val="30"/>
          <w:szCs w:val="30"/>
        </w:rPr>
        <w:t>«О предоставлении отдельным категориям граждан единовременной денежной выплаты на проведение капитального ремонта индивидуальных жилых домов»</w:t>
      </w:r>
      <w:r w:rsidRPr="000A421F">
        <w:rPr>
          <w:rFonts w:ascii="Times New Roman" w:hAnsi="Times New Roman"/>
          <w:sz w:val="30"/>
          <w:szCs w:val="30"/>
        </w:rPr>
        <w:t xml:space="preserve"> произведен </w:t>
      </w:r>
      <w:r w:rsidR="00223679">
        <w:rPr>
          <w:rFonts w:ascii="Times New Roman" w:hAnsi="Times New Roman"/>
          <w:sz w:val="30"/>
          <w:szCs w:val="30"/>
        </w:rPr>
        <w:t xml:space="preserve">капитальный </w:t>
      </w:r>
      <w:r w:rsidRPr="000A421F">
        <w:rPr>
          <w:rFonts w:ascii="Times New Roman" w:hAnsi="Times New Roman"/>
          <w:sz w:val="30"/>
          <w:szCs w:val="30"/>
        </w:rPr>
        <w:t xml:space="preserve">ремонт четырех </w:t>
      </w:r>
      <w:r w:rsidR="00223679">
        <w:rPr>
          <w:rFonts w:ascii="Times New Roman" w:hAnsi="Times New Roman"/>
          <w:sz w:val="30"/>
          <w:szCs w:val="30"/>
        </w:rPr>
        <w:t>частных домов ветеранов ОВ</w:t>
      </w:r>
      <w:r w:rsidRPr="000A421F">
        <w:rPr>
          <w:rFonts w:ascii="Times New Roman" w:hAnsi="Times New Roman"/>
          <w:sz w:val="30"/>
          <w:szCs w:val="30"/>
        </w:rPr>
        <w:t xml:space="preserve"> на сумму 1,2 миллиона руб.</w:t>
      </w:r>
    </w:p>
    <w:p w:rsidR="000A421F" w:rsidRPr="005023AA" w:rsidRDefault="005023AA" w:rsidP="005023AA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554E0A">
        <w:rPr>
          <w:rFonts w:ascii="Times New Roman" w:hAnsi="Times New Roman"/>
          <w:sz w:val="30"/>
          <w:szCs w:val="30"/>
        </w:rPr>
        <w:t xml:space="preserve">В рамках реализации </w:t>
      </w:r>
      <w:r w:rsidRPr="00554E0A">
        <w:rPr>
          <w:rFonts w:ascii="Times New Roman" w:hAnsi="Times New Roman"/>
          <w:b/>
          <w:sz w:val="30"/>
          <w:szCs w:val="30"/>
        </w:rPr>
        <w:t xml:space="preserve">постановления правительства Российской Федерации </w:t>
      </w:r>
      <w:r>
        <w:rPr>
          <w:rFonts w:ascii="Times New Roman" w:hAnsi="Times New Roman"/>
          <w:b/>
          <w:sz w:val="30"/>
          <w:szCs w:val="30"/>
        </w:rPr>
        <w:t>№</w:t>
      </w:r>
      <w:r w:rsidRPr="00554E0A">
        <w:rPr>
          <w:rFonts w:ascii="Times New Roman" w:hAnsi="Times New Roman"/>
          <w:b/>
          <w:sz w:val="30"/>
          <w:szCs w:val="30"/>
        </w:rPr>
        <w:t xml:space="preserve">153 </w:t>
      </w:r>
      <w:r w:rsidRPr="005023AA">
        <w:rPr>
          <w:rFonts w:ascii="Times New Roman" w:hAnsi="Times New Roman"/>
          <w:sz w:val="30"/>
          <w:szCs w:val="30"/>
        </w:rPr>
        <w:t>з</w:t>
      </w:r>
      <w:r w:rsidR="000A421F" w:rsidRPr="000A421F">
        <w:rPr>
          <w:rFonts w:ascii="Times New Roman" w:hAnsi="Times New Roman"/>
          <w:sz w:val="30"/>
          <w:szCs w:val="30"/>
        </w:rPr>
        <w:t xml:space="preserve">а счет средств Федерального бюджета улучшил свои жилищные условия </w:t>
      </w:r>
      <w:r w:rsidR="000A421F" w:rsidRPr="005023AA">
        <w:rPr>
          <w:rFonts w:ascii="Times New Roman" w:hAnsi="Times New Roman"/>
          <w:b/>
          <w:sz w:val="30"/>
          <w:szCs w:val="30"/>
        </w:rPr>
        <w:t>1 инвалид- чернобылец</w:t>
      </w:r>
      <w:r w:rsidR="000A421F" w:rsidRPr="000A421F">
        <w:rPr>
          <w:rFonts w:ascii="Times New Roman" w:hAnsi="Times New Roman"/>
          <w:sz w:val="30"/>
          <w:szCs w:val="30"/>
        </w:rPr>
        <w:t xml:space="preserve">. </w:t>
      </w:r>
    </w:p>
    <w:p w:rsidR="000A421F" w:rsidRPr="000A421F" w:rsidRDefault="000A421F" w:rsidP="005023A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В 2019 году планируется обеспечить жильем еще </w:t>
      </w:r>
      <w:r w:rsidR="005023AA" w:rsidRPr="000A421F">
        <w:rPr>
          <w:rFonts w:ascii="Times New Roman" w:hAnsi="Times New Roman"/>
          <w:sz w:val="30"/>
          <w:szCs w:val="30"/>
        </w:rPr>
        <w:t>3-х нуждающихся граждан</w:t>
      </w:r>
      <w:r w:rsidRPr="000A421F">
        <w:rPr>
          <w:rFonts w:ascii="Times New Roman" w:hAnsi="Times New Roman"/>
          <w:sz w:val="30"/>
          <w:szCs w:val="30"/>
        </w:rPr>
        <w:t xml:space="preserve">, относящихся к этой категории. </w:t>
      </w:r>
    </w:p>
    <w:p w:rsidR="000A421F" w:rsidRPr="000A421F" w:rsidRDefault="000A421F" w:rsidP="005023AA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областным законом №105-оз 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«О бесплатном предоставлении отдельным категориям граждан участков под ИЖС»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в 2018 году многодетным семьям предоставлено </w:t>
      </w:r>
      <w:r w:rsidRPr="005023AA">
        <w:rPr>
          <w:rFonts w:ascii="Times New Roman" w:eastAsia="Times New Roman" w:hAnsi="Times New Roman"/>
          <w:b/>
          <w:sz w:val="30"/>
          <w:szCs w:val="30"/>
          <w:lang w:eastAsia="ru-RU"/>
        </w:rPr>
        <w:t>20 земельных участков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. (</w:t>
      </w:r>
      <w:r w:rsidRPr="000A421F">
        <w:rPr>
          <w:rFonts w:ascii="Times New Roman" w:eastAsia="Times New Roman" w:hAnsi="Times New Roman"/>
          <w:i/>
          <w:sz w:val="24"/>
          <w:szCs w:val="24"/>
          <w:lang w:eastAsia="ru-RU"/>
        </w:rPr>
        <w:t>В 2017, 2016 и 2015 годах (64, 16 и 13 участков соответственно).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A421F" w:rsidRPr="000A421F" w:rsidRDefault="000A421F" w:rsidP="000A421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Работы по подготовке инженерной инфраструктуры на территориях, где предоставляются такие земельные участки проводятся за счет средств областного бюджета.  </w:t>
      </w:r>
    </w:p>
    <w:p w:rsidR="000A421F" w:rsidRPr="000A421F" w:rsidRDefault="000A421F" w:rsidP="000A421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Так, завершены работы 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по строительству транспортной инфраструктуры и ливневой канализации для ИЖС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в пос. Березовик. </w:t>
      </w:r>
    </w:p>
    <w:p w:rsidR="000A421F" w:rsidRPr="000A421F" w:rsidRDefault="000A421F" w:rsidP="000A421F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Продолжаются аналогичные работы по ИЖС «Стретилово» Завершение их планируется в текущем году. </w:t>
      </w:r>
    </w:p>
    <w:p w:rsidR="000A421F" w:rsidRPr="000A421F" w:rsidRDefault="000A421F" w:rsidP="005023A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eastAsia="Arial" w:hAnsi="Times New Roman"/>
          <w:sz w:val="30"/>
          <w:szCs w:val="30"/>
        </w:rPr>
        <w:t xml:space="preserve">Выполнено проектирование </w:t>
      </w:r>
      <w:r w:rsidRPr="000A421F">
        <w:rPr>
          <w:rFonts w:ascii="Times New Roman" w:hAnsi="Times New Roman"/>
          <w:sz w:val="30"/>
          <w:szCs w:val="30"/>
        </w:rPr>
        <w:t>инженерной инфраструктуры территории для индивидуального жилищного строительства между деревнями Заболотье и Фишева Гора, документы направлены в экспертизу.</w:t>
      </w:r>
    </w:p>
    <w:p w:rsidR="000A421F" w:rsidRPr="000A421F" w:rsidRDefault="000A421F" w:rsidP="005023AA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Помимо участков, предоставленных льготным категориям граждан, в 2018 году предоставлено 122 участка для индивидуального жилищного строительства, в том числе на территории сельских поселений 95 участков, городского поселения - 27 участков. </w:t>
      </w:r>
    </w:p>
    <w:p w:rsidR="000A421F" w:rsidRPr="000A421F" w:rsidRDefault="000A421F" w:rsidP="000A421F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485EC0" w:rsidRDefault="00485EC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02"/>
        <w:gridCol w:w="8129"/>
      </w:tblGrid>
      <w:tr w:rsidR="006746AB" w:rsidRPr="006746AB" w:rsidTr="00AB69FD">
        <w:tc>
          <w:tcPr>
            <w:tcW w:w="80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746AB" w:rsidRPr="005023AA" w:rsidRDefault="005023AA" w:rsidP="005023AA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IV.</w:t>
            </w:r>
          </w:p>
        </w:tc>
        <w:tc>
          <w:tcPr>
            <w:tcW w:w="81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</w:tcPr>
          <w:p w:rsidR="006746AB" w:rsidRPr="006746AB" w:rsidRDefault="006746AB" w:rsidP="005023A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6746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СФЕРА</w:t>
            </w:r>
          </w:p>
        </w:tc>
      </w:tr>
    </w:tbl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20625" w:rsidRDefault="00F20625" w:rsidP="006746AB">
      <w:pPr>
        <w:ind w:firstLine="708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6746AB" w:rsidRPr="006746AB">
        <w:rPr>
          <w:rFonts w:ascii="Times New Roman" w:eastAsia="Times New Roman" w:hAnsi="Times New Roman"/>
          <w:sz w:val="30"/>
          <w:szCs w:val="30"/>
          <w:lang w:eastAsia="ru-RU"/>
        </w:rPr>
        <w:t>а функционирование и развитие социальной сферы из бюджетов района и городского поселения направлен</w:t>
      </w:r>
      <w:r w:rsidR="00EF299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746AB" w:rsidRPr="006746AB">
        <w:rPr>
          <w:rFonts w:ascii="Times New Roman" w:eastAsia="Times New Roman" w:hAnsi="Times New Roman"/>
          <w:sz w:val="30"/>
          <w:szCs w:val="30"/>
          <w:lang w:eastAsia="ru-RU"/>
        </w:rPr>
        <w:t>1 миллиард 785 миллионов рублей.</w:t>
      </w:r>
      <w:r w:rsidR="006746AB" w:rsidRPr="006746AB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 Основные средства выделены на образование – </w:t>
      </w:r>
    </w:p>
    <w:p w:rsidR="00F20625" w:rsidRDefault="006746AB" w:rsidP="00F20625">
      <w:pPr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1 млрд. 295 млн. руб. или 72,5% от всех расходов на социальную сферу. </w:t>
      </w:r>
    </w:p>
    <w:p w:rsidR="006746AB" w:rsidRPr="006746AB" w:rsidRDefault="006746AB" w:rsidP="00F20625">
      <w:pPr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На социальную защиту выделено 281 млн. руб., культуру – 127 млн. руб., физическую культуру и спорт – 43 млн. руб., молодежную политику – 39 млн. руб.</w:t>
      </w: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746AB" w:rsidRPr="006746AB" w:rsidRDefault="005023AA" w:rsidP="006746AB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Диаграмма 9</w:t>
      </w:r>
      <w:r w:rsidR="006746AB" w:rsidRPr="006746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6746AB" w:rsidRPr="006746A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Структура расходов на социальную сферу, %</w:t>
      </w:r>
    </w:p>
    <w:p w:rsidR="006746AB" w:rsidRPr="006746AB" w:rsidRDefault="006746AB" w:rsidP="006746AB">
      <w:pPr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:rsidR="006746AB" w:rsidRPr="006746AB" w:rsidRDefault="006746AB" w:rsidP="006746AB">
      <w:pPr>
        <w:tabs>
          <w:tab w:val="left" w:pos="6105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46AB">
        <w:rPr>
          <w:noProof/>
          <w:lang w:eastAsia="ru-RU"/>
        </w:rPr>
        <w:drawing>
          <wp:inline distT="0" distB="0" distL="0" distR="0">
            <wp:extent cx="5416550" cy="2672080"/>
            <wp:effectExtent l="0" t="0" r="12700" b="1397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46AB" w:rsidRPr="006746AB" w:rsidRDefault="006746AB" w:rsidP="006746AB">
      <w:pPr>
        <w:ind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highlight w:val="green"/>
          <w:lang w:eastAsia="ru-RU"/>
        </w:rPr>
      </w:pPr>
    </w:p>
    <w:p w:rsidR="006746AB" w:rsidRPr="006746AB" w:rsidRDefault="006746AB" w:rsidP="006746AB">
      <w:pPr>
        <w:ind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lang w:eastAsia="ru-RU"/>
        </w:rPr>
        <w:t>4.1. Социальная защита населения</w:t>
      </w:r>
    </w:p>
    <w:p w:rsidR="006746AB" w:rsidRPr="006746AB" w:rsidRDefault="006746AB" w:rsidP="006746AB">
      <w:pPr>
        <w:ind w:firstLine="680"/>
        <w:jc w:val="both"/>
        <w:rPr>
          <w:rFonts w:ascii="Times New Roman" w:hAnsi="Times New Roman"/>
          <w:sz w:val="30"/>
          <w:szCs w:val="30"/>
        </w:rPr>
      </w:pPr>
    </w:p>
    <w:p w:rsidR="006746AB" w:rsidRPr="006746AB" w:rsidRDefault="006746AB" w:rsidP="006746AB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 xml:space="preserve">В 2018 году произошли значительные изменения в полномочиях органов местного самоуправления Ленинградской области в сфере социальной защиты населения. </w:t>
      </w:r>
    </w:p>
    <w:p w:rsidR="006746AB" w:rsidRPr="006746AB" w:rsidRDefault="006746AB" w:rsidP="006746AB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Областным законом с 1 июля 2018 года прекращено исполнение органами местного самоуправления отдельных государственных полномочий Российской Федерации и Ленинградской области в сфере социальной защиты населения</w:t>
      </w:r>
    </w:p>
    <w:p w:rsidR="006746AB" w:rsidRPr="006746AB" w:rsidRDefault="006746AB" w:rsidP="006746AB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В июле приступило к работе Ленинградское областное государственное казенное учреждение «Центр социальной защиты населения». В его подчинение переданы все муниципальные подразделения социальной защиты населения, выполняющие функции по предоставлению мер социальной поддержки и определению нуждаемости граждан в социальном обслуживании.</w:t>
      </w:r>
    </w:p>
    <w:p w:rsidR="006746AB" w:rsidRPr="006746AB" w:rsidRDefault="006746AB" w:rsidP="006746AB">
      <w:pPr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Муниципальное учреждение «Территориальный центр социального обслуживания населения» реорганизовано путем присоединения муниципальных учреждений «Реабилитационный Центр для детей и подростков с ограниченными возможностями «</w:t>
      </w:r>
      <w:proofErr w:type="spellStart"/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Треди</w:t>
      </w:r>
      <w:proofErr w:type="spellEnd"/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» и «Социально-реабилитационный Центр для несовершеннолетних «Светлячок» в единый Тихвинский комплексный центр социального обслуживания населения. </w:t>
      </w:r>
    </w:p>
    <w:p w:rsidR="006746AB" w:rsidRPr="006746AB" w:rsidRDefault="006746AB" w:rsidP="006746AB">
      <w:pPr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За сохранившимся в районе подразделением социальной защиты населения закреплены: </w:t>
      </w:r>
    </w:p>
    <w:p w:rsidR="006746AB" w:rsidRPr="006746AB" w:rsidRDefault="006746AB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- отдельные государственные полномочия в сфере опеки и попечительства, </w:t>
      </w:r>
    </w:p>
    <w:p w:rsidR="006746AB" w:rsidRPr="006746AB" w:rsidRDefault="006746AB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-  социальная поддержка детей-сирот и детей, оставшихся без попечения родителей;</w:t>
      </w:r>
    </w:p>
    <w:p w:rsidR="006746AB" w:rsidRPr="006746AB" w:rsidRDefault="006746AB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-  работа с социально ориентированными некоммерческими организациями; </w:t>
      </w:r>
    </w:p>
    <w:p w:rsidR="006746AB" w:rsidRPr="006746AB" w:rsidRDefault="006746AB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- отдельные вопрос</w:t>
      </w:r>
      <w:r w:rsidR="00F95F88">
        <w:rPr>
          <w:rFonts w:ascii="Times New Roman" w:eastAsia="Times New Roman" w:hAnsi="Times New Roman"/>
          <w:sz w:val="30"/>
          <w:szCs w:val="30"/>
          <w:lang w:eastAsia="ru-RU"/>
        </w:rPr>
        <w:t>ы местного значения, такие как:</w:t>
      </w: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 назначение компенсации при оплате проезда школьников, оплате за детский сад и др., финансируемые из средств районного бюджета.</w:t>
      </w:r>
    </w:p>
    <w:p w:rsidR="00F20625" w:rsidRDefault="006746AB" w:rsidP="006746AB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В целях защиты жилищных прав несовершеннолетних ежегодно проводится работа по обеспечению лиц из числа детей-сирот и детей, оставшихся без попечения родителей, жилыми помещениями.</w:t>
      </w:r>
    </w:p>
    <w:p w:rsidR="006746AB" w:rsidRPr="006746AB" w:rsidRDefault="00F20625" w:rsidP="00F95F88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6746AB" w:rsidRPr="006746AB">
        <w:rPr>
          <w:rFonts w:ascii="Times New Roman" w:hAnsi="Times New Roman"/>
          <w:sz w:val="30"/>
          <w:szCs w:val="30"/>
        </w:rPr>
        <w:t>а счет средств обла</w:t>
      </w:r>
      <w:r>
        <w:rPr>
          <w:rFonts w:ascii="Times New Roman" w:hAnsi="Times New Roman"/>
          <w:sz w:val="30"/>
          <w:szCs w:val="30"/>
        </w:rPr>
        <w:t xml:space="preserve">стного и федерального бюджетов </w:t>
      </w:r>
      <w:r w:rsidR="006746AB" w:rsidRPr="006746AB">
        <w:rPr>
          <w:rFonts w:ascii="Times New Roman" w:hAnsi="Times New Roman"/>
          <w:sz w:val="30"/>
          <w:szCs w:val="30"/>
        </w:rPr>
        <w:t>приобретено 8 жилых помещений. Квартирами обеспечены все имеющие право на их предоставление в 2018 году.</w:t>
      </w:r>
    </w:p>
    <w:p w:rsidR="006746AB" w:rsidRPr="006746AB" w:rsidRDefault="006746AB" w:rsidP="006746AB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 xml:space="preserve">97 семьям оказана материальная помощь из средств местного бюджета на сумму 770 тысяч рублей (компенсации оплаты проезда школьников, оплаты за детский сад). </w:t>
      </w:r>
    </w:p>
    <w:p w:rsidR="006746AB" w:rsidRPr="006746AB" w:rsidRDefault="006746AB" w:rsidP="006746AB"/>
    <w:p w:rsidR="006746AB" w:rsidRPr="006746AB" w:rsidRDefault="006746AB" w:rsidP="006746AB">
      <w:pPr>
        <w:ind w:firstLine="54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iCs/>
          <w:color w:val="000000"/>
          <w:sz w:val="30"/>
          <w:szCs w:val="30"/>
          <w:lang w:eastAsia="ru-RU"/>
        </w:rPr>
        <w:t>4.2. Образование</w:t>
      </w:r>
    </w:p>
    <w:p w:rsidR="006746AB" w:rsidRPr="006746AB" w:rsidRDefault="006746AB" w:rsidP="006746AB">
      <w:pPr>
        <w:ind w:firstLine="54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746AB" w:rsidRPr="006746AB" w:rsidRDefault="006746AB" w:rsidP="006746AB">
      <w:pPr>
        <w:spacing w:line="259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6746AB">
        <w:rPr>
          <w:rFonts w:ascii="Times New Roman" w:hAnsi="Times New Roman"/>
          <w:color w:val="000000"/>
          <w:sz w:val="30"/>
          <w:szCs w:val="30"/>
        </w:rPr>
        <w:t>В Тихвинском районе действует 30 образовательных учреждений: 18 школ, 7 детских садов, 5 учреждений дополнительного образования.</w:t>
      </w:r>
    </w:p>
    <w:p w:rsidR="006746AB" w:rsidRPr="006746AB" w:rsidRDefault="006746AB" w:rsidP="006746AB">
      <w:pPr>
        <w:spacing w:line="259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6746AB">
        <w:rPr>
          <w:rFonts w:ascii="Times New Roman" w:hAnsi="Times New Roman"/>
          <w:color w:val="000000"/>
          <w:sz w:val="30"/>
          <w:szCs w:val="30"/>
        </w:rPr>
        <w:t>В сфере образования трудится более тысячи педагогических работников.</w:t>
      </w:r>
    </w:p>
    <w:p w:rsidR="006746AB" w:rsidRPr="006746AB" w:rsidRDefault="006746AB" w:rsidP="006746A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 xml:space="preserve">Район находится в пятерке лидеров среди муниципальных образований Ленинградской области </w:t>
      </w:r>
      <w:r w:rsidRPr="006746AB">
        <w:rPr>
          <w:rFonts w:ascii="Times New Roman" w:hAnsi="Times New Roman"/>
          <w:color w:val="000000"/>
          <w:sz w:val="30"/>
          <w:szCs w:val="30"/>
        </w:rPr>
        <w:t>по качеству образования</w:t>
      </w:r>
      <w:r w:rsidRPr="006746AB">
        <w:rPr>
          <w:rFonts w:ascii="Times New Roman" w:hAnsi="Times New Roman"/>
          <w:sz w:val="30"/>
          <w:szCs w:val="30"/>
        </w:rPr>
        <w:t xml:space="preserve"> и по достижениям участия во Всероссийской олимпиаде школьников.</w:t>
      </w: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hAnsi="Times New Roman"/>
          <w:sz w:val="30"/>
          <w:szCs w:val="30"/>
        </w:rPr>
        <w:t>Таких серьезных результатов удается добиваться, в том числе благодаря выстроенному взаимодействию существующей системы образования и социально ответственных партнеров.</w:t>
      </w:r>
    </w:p>
    <w:p w:rsidR="006746AB" w:rsidRPr="006746AB" w:rsidRDefault="006746AB" w:rsidP="00F95F88">
      <w:pPr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В 2018 учебном году в рамках социального партнерства продолжилась реализация открытого образовательного проекта «Тихвинское образование на 5», финансируемого вагоностроительным заводом: организовано обучение одиннадцатиклассников по дополнительным программам повышенного уровня. В проекте участвовало более 150 учеников из пяти школ. Они дополнительно занимались по русскому и английскому языку, обществознанию, математике, физике.</w:t>
      </w:r>
    </w:p>
    <w:p w:rsidR="006746AB" w:rsidRPr="006746AB" w:rsidRDefault="006746AB" w:rsidP="00F95F88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Составной частью систем общего и дополнительного образований является система летнего оздоровительного отдыха детей и подростков. Из областного и районного бюджета на летнюю кампанию направлено более 22 млн. рублей.</w:t>
      </w:r>
      <w:r w:rsidRPr="006746AB">
        <w:rPr>
          <w:rFonts w:ascii="Times New Roman" w:hAnsi="Times New Roman"/>
          <w:b/>
          <w:sz w:val="30"/>
          <w:szCs w:val="30"/>
        </w:rPr>
        <w:t xml:space="preserve"> </w:t>
      </w:r>
      <w:r w:rsidRPr="006746AB">
        <w:rPr>
          <w:rFonts w:ascii="Times New Roman" w:hAnsi="Times New Roman"/>
          <w:sz w:val="30"/>
          <w:szCs w:val="30"/>
        </w:rPr>
        <w:t xml:space="preserve">Различными организованными формами летнего оздоровительного отдыха </w:t>
      </w:r>
      <w:r w:rsidR="00F95F88">
        <w:rPr>
          <w:rFonts w:ascii="Times New Roman" w:hAnsi="Times New Roman"/>
          <w:sz w:val="30"/>
          <w:szCs w:val="30"/>
        </w:rPr>
        <w:t>было охвачено более 2900 детей.</w:t>
      </w:r>
    </w:p>
    <w:p w:rsidR="006746AB" w:rsidRPr="006746AB" w:rsidRDefault="006746AB" w:rsidP="00F95F88">
      <w:pPr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Работало 34 дневных лагеря на базе школ, учреждений культуры и спорта, один круглосуточный загородный лагерь «Огонек», временно трудоустроено в составе Губернаторского молодежного трудового отряда 20 челов</w:t>
      </w:r>
      <w:r w:rsidR="00F95F88">
        <w:rPr>
          <w:rFonts w:ascii="Times New Roman" w:hAnsi="Times New Roman"/>
          <w:sz w:val="30"/>
          <w:szCs w:val="30"/>
        </w:rPr>
        <w:t>ек в возрасте от 14 до 17 лет.</w:t>
      </w:r>
    </w:p>
    <w:p w:rsidR="00ED2D65" w:rsidRDefault="006746AB" w:rsidP="006746A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 xml:space="preserve">В целях </w:t>
      </w:r>
      <w:r w:rsidR="005A0351">
        <w:rPr>
          <w:rFonts w:ascii="Times New Roman" w:hAnsi="Times New Roman"/>
          <w:sz w:val="30"/>
          <w:szCs w:val="30"/>
        </w:rPr>
        <w:t>улучшения</w:t>
      </w:r>
      <w:r w:rsidRPr="006746AB">
        <w:rPr>
          <w:rFonts w:ascii="Times New Roman" w:hAnsi="Times New Roman"/>
          <w:sz w:val="30"/>
          <w:szCs w:val="30"/>
        </w:rPr>
        <w:t xml:space="preserve"> условий летнего отдыха в 2018 году был выполнен проект на капитальный ремонт здания столовой лагеря «Огонек». Сметная стоимость ремонтных работ составила 28</w:t>
      </w:r>
      <w:r w:rsidR="00F95F88">
        <w:rPr>
          <w:rFonts w:ascii="Times New Roman" w:hAnsi="Times New Roman"/>
          <w:sz w:val="30"/>
          <w:szCs w:val="30"/>
        </w:rPr>
        <w:t xml:space="preserve"> млн. рублей;</w:t>
      </w:r>
      <w:r w:rsidR="00ED2D65">
        <w:rPr>
          <w:rFonts w:ascii="Times New Roman" w:hAnsi="Times New Roman"/>
          <w:sz w:val="30"/>
          <w:szCs w:val="30"/>
        </w:rPr>
        <w:t xml:space="preserve"> в</w:t>
      </w:r>
      <w:r w:rsidRPr="006746AB">
        <w:rPr>
          <w:rFonts w:ascii="Times New Roman" w:hAnsi="Times New Roman"/>
          <w:sz w:val="30"/>
          <w:szCs w:val="30"/>
        </w:rPr>
        <w:t xml:space="preserve"> 2019 году будет выполнен первый</w:t>
      </w:r>
      <w:r w:rsidR="00ED2D65">
        <w:rPr>
          <w:rFonts w:ascii="Times New Roman" w:hAnsi="Times New Roman"/>
          <w:sz w:val="30"/>
          <w:szCs w:val="30"/>
        </w:rPr>
        <w:t xml:space="preserve">, а в 2020 году - второй этап работ на этом объекте. </w:t>
      </w:r>
    </w:p>
    <w:p w:rsidR="00ED2D65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Говоря об образовании, нельзя не затронуть такую важную тему, как обучение детей с ограниченными возможностями здоровья. </w:t>
      </w:r>
    </w:p>
    <w:p w:rsidR="006746AB" w:rsidRPr="006746AB" w:rsidRDefault="006746AB" w:rsidP="00ED2D65">
      <w:pPr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В районе 29 семей с такими детьми обеспечены комплектами компьютерной техники и активно используют её в образовательных целях. В 6 общеобразовательных учреждениях организована системная работа по дистанционному обучению детей-инвалидов.</w:t>
      </w:r>
    </w:p>
    <w:p w:rsidR="005A0351" w:rsidRDefault="006746AB" w:rsidP="006746A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ED2D65">
        <w:rPr>
          <w:rFonts w:ascii="Times New Roman" w:hAnsi="Times New Roman"/>
          <w:b/>
          <w:sz w:val="30"/>
          <w:szCs w:val="30"/>
        </w:rPr>
        <w:t>Дошкольным образованием</w:t>
      </w:r>
      <w:r w:rsidRPr="006746AB">
        <w:rPr>
          <w:rFonts w:ascii="Times New Roman" w:hAnsi="Times New Roman"/>
          <w:sz w:val="30"/>
          <w:szCs w:val="30"/>
        </w:rPr>
        <w:t xml:space="preserve"> </w:t>
      </w:r>
      <w:r w:rsidR="005A0351">
        <w:rPr>
          <w:rFonts w:ascii="Times New Roman" w:hAnsi="Times New Roman"/>
          <w:sz w:val="30"/>
          <w:szCs w:val="30"/>
        </w:rPr>
        <w:t xml:space="preserve">в районе </w:t>
      </w:r>
      <w:r w:rsidRPr="006746AB">
        <w:rPr>
          <w:rFonts w:ascii="Times New Roman" w:hAnsi="Times New Roman"/>
          <w:sz w:val="30"/>
          <w:szCs w:val="30"/>
        </w:rPr>
        <w:t xml:space="preserve">охвачено около 92% детей. Вместе с тем, очередь детей возрасте от года до трех лет в детские сады на 1 января 2019 года составила 118 человек. </w:t>
      </w:r>
    </w:p>
    <w:p w:rsidR="006746AB" w:rsidRPr="006746AB" w:rsidRDefault="006746AB" w:rsidP="00F95F88">
      <w:pPr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В 2018 году за счет внутренних резервов учреждений дополнительно создано 31 место для этой возрастной группы.</w:t>
      </w:r>
    </w:p>
    <w:p w:rsidR="006746AB" w:rsidRPr="006746AB" w:rsidRDefault="006746AB" w:rsidP="00F95F8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>Обеспечение доступности дошкольн</w:t>
      </w:r>
      <w:r w:rsidR="0096431F">
        <w:rPr>
          <w:rFonts w:ascii="Times New Roman" w:hAnsi="Times New Roman"/>
          <w:sz w:val="30"/>
          <w:szCs w:val="30"/>
        </w:rPr>
        <w:t>ого</w:t>
      </w:r>
      <w:r w:rsidRPr="006746AB">
        <w:rPr>
          <w:rFonts w:ascii="Times New Roman" w:hAnsi="Times New Roman"/>
          <w:sz w:val="30"/>
          <w:szCs w:val="30"/>
        </w:rPr>
        <w:t xml:space="preserve"> образовани</w:t>
      </w:r>
      <w:r w:rsidR="0096431F">
        <w:rPr>
          <w:rFonts w:ascii="Times New Roman" w:hAnsi="Times New Roman"/>
          <w:sz w:val="30"/>
          <w:szCs w:val="30"/>
        </w:rPr>
        <w:t>я</w:t>
      </w:r>
      <w:r w:rsidRPr="006746AB">
        <w:rPr>
          <w:rFonts w:ascii="Times New Roman" w:hAnsi="Times New Roman"/>
          <w:sz w:val="30"/>
          <w:szCs w:val="30"/>
        </w:rPr>
        <w:t xml:space="preserve"> для детей этого возраста продолжает оставаться актуальной задачей и в 2019 году.</w:t>
      </w:r>
    </w:p>
    <w:p w:rsidR="006746AB" w:rsidRPr="006746AB" w:rsidRDefault="006746AB" w:rsidP="006746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 xml:space="preserve">На подготовку образовательных учреждений к новому учебному году и укрепление учебно-материальной базы израсходовано около 44 млн. рублей. </w:t>
      </w:r>
    </w:p>
    <w:p w:rsidR="006746AB" w:rsidRPr="006746AB" w:rsidRDefault="006746AB" w:rsidP="006746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В 2018 году разработан проект комплексн</w:t>
      </w:r>
      <w:r w:rsidR="0096431F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 капитальн</w:t>
      </w:r>
      <w:r w:rsidR="0096431F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 ремонт</w:t>
      </w:r>
      <w:r w:rsidR="0096431F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 школы №5, подана заявка в Правительство Ленинградской области на участие в программе по реновации школ.</w:t>
      </w:r>
    </w:p>
    <w:p w:rsidR="006746AB" w:rsidRPr="006746AB" w:rsidRDefault="006746AB" w:rsidP="006746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30"/>
          <w:szCs w:val="30"/>
          <w:highlight w:val="green"/>
          <w:lang w:eastAsia="ru-RU"/>
        </w:rPr>
      </w:pPr>
    </w:p>
    <w:p w:rsidR="006746AB" w:rsidRPr="006746AB" w:rsidRDefault="006746AB" w:rsidP="006746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4.3. Культура </w:t>
      </w: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В сеть учреждений культуры района входит 12 учреждений. В них действуют 219 культурно-досуговых формирований: 106 любительских объединения и 113 коллективов самодеятельного художественного творчества, в которых занимаются более 4,2 тысяч человек. </w:t>
      </w: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В 2018 году в Тихвинском районе были проведены все традиционные крупномасштабные культурные проекты.</w:t>
      </w:r>
    </w:p>
    <w:p w:rsidR="006746AB" w:rsidRPr="006746AB" w:rsidRDefault="00D04AAD" w:rsidP="006746AB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6746AB" w:rsidRPr="006746AB">
        <w:rPr>
          <w:rFonts w:ascii="Times New Roman" w:hAnsi="Times New Roman"/>
          <w:sz w:val="30"/>
          <w:szCs w:val="30"/>
        </w:rPr>
        <w:t xml:space="preserve">чреждения культуры Тихвинского района стали победителями ежегодного областного конкурса профессионального мастерства </w:t>
      </w:r>
      <w:r w:rsidR="006746AB" w:rsidRPr="006746AB">
        <w:rPr>
          <w:rFonts w:ascii="Times New Roman" w:hAnsi="Times New Roman"/>
          <w:b/>
          <w:sz w:val="30"/>
          <w:szCs w:val="30"/>
        </w:rPr>
        <w:t>«Звезда культуры»</w:t>
      </w:r>
      <w:r w:rsidR="006746AB" w:rsidRPr="00F95F88">
        <w:rPr>
          <w:rFonts w:ascii="Times New Roman" w:hAnsi="Times New Roman"/>
          <w:sz w:val="30"/>
          <w:szCs w:val="30"/>
        </w:rPr>
        <w:t>.</w:t>
      </w:r>
      <w:r w:rsidR="006746AB" w:rsidRPr="006746AB">
        <w:rPr>
          <w:rFonts w:ascii="Times New Roman" w:hAnsi="Times New Roman"/>
          <w:b/>
          <w:sz w:val="30"/>
          <w:szCs w:val="30"/>
        </w:rPr>
        <w:t xml:space="preserve"> </w:t>
      </w:r>
      <w:r w:rsidR="006746AB" w:rsidRPr="006746AB">
        <w:rPr>
          <w:rFonts w:ascii="Times New Roman" w:hAnsi="Times New Roman"/>
          <w:sz w:val="30"/>
          <w:szCs w:val="30"/>
        </w:rPr>
        <w:t xml:space="preserve">Успехов добились проекты центральной детской библиотеки и </w:t>
      </w:r>
      <w:r w:rsidR="006746AB" w:rsidRPr="006746AB">
        <w:rPr>
          <w:rFonts w:ascii="Times New Roman" w:hAnsi="Times New Roman"/>
          <w:color w:val="000000"/>
          <w:sz w:val="30"/>
          <w:szCs w:val="30"/>
        </w:rPr>
        <w:t>Тихвинского историко-мемориального и архитектурно-художественного музея.</w:t>
      </w:r>
    </w:p>
    <w:p w:rsidR="006746AB" w:rsidRPr="006746AB" w:rsidRDefault="006746AB" w:rsidP="006746AB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hAnsi="Times New Roman"/>
          <w:color w:val="000000"/>
          <w:sz w:val="30"/>
          <w:szCs w:val="30"/>
        </w:rPr>
      </w:pPr>
      <w:r w:rsidRPr="006746AB">
        <w:rPr>
          <w:rFonts w:ascii="Times New Roman" w:hAnsi="Times New Roman"/>
          <w:color w:val="000000"/>
          <w:sz w:val="30"/>
          <w:szCs w:val="30"/>
        </w:rPr>
        <w:t xml:space="preserve">Детская школа искусств имени Н.А. Римского-Корсакова на конкурсной основе включена </w:t>
      </w:r>
      <w:r w:rsidR="0096431F">
        <w:rPr>
          <w:rFonts w:ascii="Times New Roman" w:hAnsi="Times New Roman"/>
          <w:color w:val="000000"/>
          <w:sz w:val="30"/>
          <w:szCs w:val="30"/>
        </w:rPr>
        <w:t>на</w:t>
      </w:r>
      <w:r w:rsidR="0096431F" w:rsidRPr="006746AB">
        <w:rPr>
          <w:rFonts w:ascii="Times New Roman" w:hAnsi="Times New Roman"/>
          <w:color w:val="000000"/>
          <w:sz w:val="30"/>
          <w:szCs w:val="30"/>
        </w:rPr>
        <w:t xml:space="preserve"> 2019 год </w:t>
      </w:r>
      <w:r w:rsidRPr="006746AB">
        <w:rPr>
          <w:rFonts w:ascii="Times New Roman" w:hAnsi="Times New Roman"/>
          <w:color w:val="000000"/>
          <w:sz w:val="30"/>
          <w:szCs w:val="30"/>
        </w:rPr>
        <w:t xml:space="preserve">в региональный этап «Культурная среда» национального проекта «Культура» с финансированием из федерального, регионального и местного бюджетов в размере </w:t>
      </w:r>
      <w:r w:rsidR="00D04AAD">
        <w:rPr>
          <w:rFonts w:ascii="Times New Roman" w:hAnsi="Times New Roman"/>
          <w:color w:val="000000"/>
          <w:sz w:val="30"/>
          <w:szCs w:val="30"/>
        </w:rPr>
        <w:t>более 9 миллионов рублей</w:t>
      </w:r>
      <w:r w:rsidRPr="006746AB">
        <w:rPr>
          <w:rFonts w:ascii="Times New Roman" w:hAnsi="Times New Roman"/>
          <w:color w:val="000000"/>
          <w:sz w:val="30"/>
          <w:szCs w:val="30"/>
        </w:rPr>
        <w:t>. Участие в проекте позволит приобрести музыкальные инструменты, оборудование, учебные материалы и повысить уровень услуг дополнительного образования.</w:t>
      </w:r>
    </w:p>
    <w:p w:rsidR="006746AB" w:rsidRPr="006746AB" w:rsidRDefault="006746AB" w:rsidP="006746AB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6746AB" w:rsidRPr="006746AB" w:rsidRDefault="006746AB" w:rsidP="00D04AAD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sz w:val="30"/>
          <w:szCs w:val="30"/>
          <w:lang w:eastAsia="ru-RU"/>
        </w:rPr>
        <w:t>4.4. Развитие физической культуры и спорта</w:t>
      </w:r>
    </w:p>
    <w:p w:rsidR="006746AB" w:rsidRPr="006746AB" w:rsidRDefault="006746AB" w:rsidP="006746AB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Физкультурно-спортивная работа в районе проводится на базе 3 муниципальных учреждений. Тихвинские спортсмены объединены в 24 общественные федерации по 30 видам спорта. </w:t>
      </w: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В прошлом году проведено более 300 физкультурных и спортивных мероприятий различных уровней, в том числе 19 – областного и 1 - федерального. </w:t>
      </w:r>
    </w:p>
    <w:p w:rsidR="006746AB" w:rsidRPr="006746AB" w:rsidRDefault="006746AB" w:rsidP="006746AB">
      <w:pPr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Продолжает укрепляться и развиваться материально-техническая база спортивных сооружений Тихвинского района. </w:t>
      </w:r>
    </w:p>
    <w:p w:rsidR="00ED2D65" w:rsidRDefault="006746AB" w:rsidP="006746A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hAnsi="Times New Roman"/>
          <w:sz w:val="30"/>
          <w:szCs w:val="30"/>
        </w:rPr>
        <w:t xml:space="preserve">В 2018 году </w:t>
      </w:r>
      <w:r w:rsidRPr="006746AB">
        <w:rPr>
          <w:rFonts w:ascii="Times New Roman" w:hAnsi="Times New Roman"/>
          <w:sz w:val="28"/>
          <w:szCs w:val="28"/>
        </w:rPr>
        <w:t xml:space="preserve">в рамках программы «Газпром детям» </w:t>
      </w:r>
      <w:r w:rsidR="00F95F88">
        <w:rPr>
          <w:rFonts w:ascii="Times New Roman" w:hAnsi="Times New Roman"/>
          <w:sz w:val="30"/>
          <w:szCs w:val="30"/>
        </w:rPr>
        <w:t xml:space="preserve">выполнялись работы по строительству ФОК </w:t>
      </w:r>
      <w:r w:rsidRPr="006746AB">
        <w:rPr>
          <w:rFonts w:ascii="Times New Roman" w:hAnsi="Times New Roman"/>
          <w:sz w:val="30"/>
          <w:szCs w:val="30"/>
        </w:rPr>
        <w:t>с плавательным бассейном и игровым залом. Общая стоимость строительства – боле 440 млн.</w:t>
      </w:r>
      <w:r w:rsidR="00F95F88">
        <w:rPr>
          <w:rFonts w:ascii="Times New Roman" w:hAnsi="Times New Roman"/>
          <w:sz w:val="30"/>
          <w:szCs w:val="30"/>
        </w:rPr>
        <w:t xml:space="preserve"> руб. </w:t>
      </w:r>
      <w:r w:rsidRPr="006746AB">
        <w:rPr>
          <w:rFonts w:ascii="Times New Roman" w:hAnsi="Times New Roman"/>
          <w:sz w:val="30"/>
          <w:szCs w:val="30"/>
        </w:rPr>
        <w:t xml:space="preserve">Завершение работ планируется в текущем году. </w:t>
      </w:r>
    </w:p>
    <w:p w:rsidR="006746AB" w:rsidRPr="006746AB" w:rsidRDefault="006746AB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746AB" w:rsidRDefault="006746AB" w:rsidP="006746AB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sz w:val="30"/>
          <w:szCs w:val="30"/>
          <w:lang w:eastAsia="ru-RU"/>
        </w:rPr>
        <w:t>4.5. Молодёжная политика</w:t>
      </w:r>
    </w:p>
    <w:p w:rsidR="00D04AAD" w:rsidRPr="006746AB" w:rsidRDefault="00D04AAD" w:rsidP="006746AB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746AB" w:rsidRPr="006746AB" w:rsidRDefault="006746AB" w:rsidP="00F95F88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На организацию содержательного досуга молодежи, создание условий для самореализации несовершеннолетних, вовлечение их в добровольческую деятельность, внедрение здорового образа жизни в молодежную среду, гражданско-патриотическое воспитание молодежи была нацелена работа всех структур в сфере молодежной политики района таких как:</w:t>
      </w:r>
    </w:p>
    <w:p w:rsidR="006746AB" w:rsidRPr="006746AB" w:rsidRDefault="006746AB" w:rsidP="006746AB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Муниципальное учреждение «Молодёжно-спортивный центр»;</w:t>
      </w:r>
    </w:p>
    <w:p w:rsidR="006746AB" w:rsidRPr="006746AB" w:rsidRDefault="006746AB" w:rsidP="006746AB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Молодёжный Совет при главе администрации Тихвинского района;</w:t>
      </w:r>
    </w:p>
    <w:p w:rsidR="006746AB" w:rsidRPr="006746AB" w:rsidRDefault="006746AB" w:rsidP="006746AB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Центр развития волонтёрского движения в Тихвинском районе;</w:t>
      </w:r>
    </w:p>
    <w:p w:rsidR="006746AB" w:rsidRPr="006746AB" w:rsidRDefault="006746AB" w:rsidP="006746AB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Детско-молодёжная общественная организация «Старт».</w:t>
      </w:r>
    </w:p>
    <w:p w:rsidR="006746AB" w:rsidRPr="006746AB" w:rsidRDefault="006746AB" w:rsidP="006746AB">
      <w:pPr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В течение года</w:t>
      </w:r>
      <w:r w:rsidR="006811A0">
        <w:rPr>
          <w:rFonts w:ascii="Times New Roman" w:eastAsia="Times New Roman" w:hAnsi="Times New Roman"/>
          <w:sz w:val="30"/>
          <w:szCs w:val="30"/>
          <w:lang w:eastAsia="ru-RU"/>
        </w:rPr>
        <w:t xml:space="preserve"> было проведено 690 мероприятий различной формы и направленности, </w:t>
      </w: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в которых в общей сложности приняло участие более 10 тысяч молодых людей.</w:t>
      </w:r>
    </w:p>
    <w:p w:rsidR="006746AB" w:rsidRP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Общее количество подростков, посещающих подростковые клубы по месту жительства, составило более 200 человек</w:t>
      </w:r>
      <w:r w:rsidRPr="006746AB">
        <w:rPr>
          <w:rFonts w:ascii="Times New Roman" w:hAnsi="Times New Roman"/>
          <w:sz w:val="30"/>
          <w:szCs w:val="30"/>
        </w:rPr>
        <w:t>.</w:t>
      </w:r>
    </w:p>
    <w:p w:rsidR="006746AB" w:rsidRPr="00F95F88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95F88">
        <w:rPr>
          <w:rFonts w:ascii="Times New Roman" w:eastAsia="Times New Roman" w:hAnsi="Times New Roman"/>
          <w:sz w:val="30"/>
          <w:szCs w:val="30"/>
          <w:lang w:eastAsia="ru-RU"/>
        </w:rPr>
        <w:t xml:space="preserve">Активно в прошедшем году развивалось волонтерское движение. </w:t>
      </w:r>
    </w:p>
    <w:p w:rsidR="00ED2D65" w:rsidRDefault="006746AB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Особенно хочется отметить, что в развитие общественной инфраструктуры, укрепление материально-технической базы учреждений образования, культуры и спорта значительные вложения произведены благодаря депутатам Законодательного собрания ЛО.</w:t>
      </w:r>
    </w:p>
    <w:p w:rsidR="006746AB" w:rsidRPr="006746AB" w:rsidRDefault="006811A0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ED2D65">
        <w:rPr>
          <w:rFonts w:ascii="Times New Roman" w:eastAsia="Times New Roman" w:hAnsi="Times New Roman"/>
          <w:sz w:val="30"/>
          <w:szCs w:val="30"/>
          <w:lang w:eastAsia="ru-RU"/>
        </w:rPr>
        <w:t xml:space="preserve">а эти цели </w:t>
      </w:r>
      <w:r w:rsidR="00ED2D65" w:rsidRPr="006746AB">
        <w:rPr>
          <w:rFonts w:ascii="Times New Roman" w:eastAsia="Times New Roman" w:hAnsi="Times New Roman"/>
          <w:sz w:val="30"/>
          <w:szCs w:val="30"/>
          <w:lang w:eastAsia="ru-RU"/>
        </w:rPr>
        <w:t>направлены</w:t>
      </w:r>
      <w:r w:rsidR="00ED2D6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</w:t>
      </w:r>
      <w:r w:rsidR="00ED2D65">
        <w:rPr>
          <w:rFonts w:ascii="Times New Roman" w:eastAsia="Times New Roman" w:hAnsi="Times New Roman"/>
          <w:sz w:val="30"/>
          <w:szCs w:val="30"/>
          <w:lang w:eastAsia="ru-RU"/>
        </w:rPr>
        <w:t>17 миллионов рублей</w:t>
      </w:r>
      <w:r w:rsidR="00ED2D65" w:rsidRPr="00ED2D6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из областного</w:t>
      </w:r>
      <w:r w:rsidR="00ED2D65"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F6B94" w:rsidRDefault="00BF6B94" w:rsidP="00485EC0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7432A" w:rsidRDefault="00F7432A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BF6B94" w:rsidRPr="00485EC0" w:rsidRDefault="00BF6B94" w:rsidP="00485EC0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97"/>
        <w:gridCol w:w="8134"/>
      </w:tblGrid>
      <w:tr w:rsidR="00485EC0" w:rsidRPr="00485EC0" w:rsidTr="00B2238D">
        <w:tc>
          <w:tcPr>
            <w:tcW w:w="797" w:type="dxa"/>
            <w:vAlign w:val="center"/>
          </w:tcPr>
          <w:p w:rsidR="00485EC0" w:rsidRPr="00485EC0" w:rsidRDefault="00485EC0" w:rsidP="00835BA9">
            <w:pPr>
              <w:spacing w:before="120" w:after="12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5E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85E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34" w:type="dxa"/>
            <w:vAlign w:val="center"/>
          </w:tcPr>
          <w:p w:rsidR="00485EC0" w:rsidRPr="00485EC0" w:rsidRDefault="00485EC0" w:rsidP="00835BA9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5EC0">
              <w:rPr>
                <w:rFonts w:ascii="Times New Roman" w:hAnsi="Times New Roman"/>
                <w:b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</w:tr>
    </w:tbl>
    <w:p w:rsidR="00485EC0" w:rsidRPr="00485EC0" w:rsidRDefault="00485EC0" w:rsidP="00485EC0">
      <w:pPr>
        <w:ind w:firstLine="720"/>
        <w:jc w:val="both"/>
        <w:rPr>
          <w:rFonts w:ascii="Times New Roman" w:eastAsia="Times New Roman" w:hAnsi="Times New Roman"/>
          <w:b/>
          <w:i/>
          <w:color w:val="5B9BD5"/>
          <w:sz w:val="24"/>
          <w:szCs w:val="24"/>
          <w:lang w:eastAsia="ru-RU"/>
        </w:rPr>
      </w:pPr>
    </w:p>
    <w:p w:rsidR="00485EC0" w:rsidRPr="00485EC0" w:rsidRDefault="00485EC0" w:rsidP="00485EC0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85EC0">
        <w:rPr>
          <w:rFonts w:ascii="Times New Roman" w:eastAsia="Times New Roman" w:hAnsi="Times New Roman"/>
          <w:b/>
          <w:sz w:val="30"/>
          <w:szCs w:val="30"/>
        </w:rPr>
        <w:t>5.1.</w:t>
      </w:r>
      <w:r w:rsidRPr="00485EC0">
        <w:rPr>
          <w:rFonts w:ascii="Times New Roman" w:eastAsia="Times New Roman" w:hAnsi="Times New Roman"/>
          <w:sz w:val="30"/>
          <w:szCs w:val="30"/>
        </w:rPr>
        <w:t xml:space="preserve"> </w:t>
      </w:r>
      <w:r w:rsidR="00D04AAD">
        <w:rPr>
          <w:rFonts w:ascii="Times New Roman" w:eastAsia="Times New Roman" w:hAnsi="Times New Roman"/>
          <w:sz w:val="30"/>
          <w:szCs w:val="30"/>
        </w:rPr>
        <w:t>Д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еятельностью старост охвачен</w:t>
      </w:r>
      <w:r w:rsidR="006811A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811A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почти все населенные пункты в </w:t>
      </w:r>
      <w:r w:rsidR="0076484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сельских поселениях </w:t>
      </w:r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(более 99</w:t>
      </w:r>
      <w:r w:rsidR="006811A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% от их количества) и все </w:t>
      </w:r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="006811A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</w:t>
      </w:r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родском поселении.</w:t>
      </w:r>
    </w:p>
    <w:p w:rsidR="00485EC0" w:rsidRPr="00485EC0" w:rsidRDefault="00485EC0" w:rsidP="00485EC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485EC0">
        <w:rPr>
          <w:rFonts w:ascii="Times New Roman" w:eastAsia="Times New Roman" w:hAnsi="Times New Roman"/>
          <w:sz w:val="30"/>
          <w:szCs w:val="30"/>
        </w:rPr>
        <w:t>Шестилетний опыт работы старост в районе доказал, что эта форма представляет реальную возможность жителям принимать участие в управлении своей т</w:t>
      </w:r>
      <w:r w:rsidRPr="00485EC0">
        <w:rPr>
          <w:rFonts w:ascii="Times New Roman" w:hAnsi="Times New Roman"/>
          <w:sz w:val="30"/>
          <w:szCs w:val="30"/>
        </w:rPr>
        <w:t xml:space="preserve">ерриторией, в решении повседневных вопросов. </w:t>
      </w:r>
    </w:p>
    <w:p w:rsidR="00485EC0" w:rsidRPr="00485EC0" w:rsidRDefault="00485EC0" w:rsidP="00485EC0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Ежегодно проводятся конференции граждан, на которых старосты отчитываются перед населением о проделанной работе, жители формулируют задачи перед властью по решению первоочередных проблем своих территорий. В основном, это вопросы благоустройства и защиты населенных пунктов от чрезвычайных ситуаций, которые затем находят отражение в конкретных мероприятиях и финансировании в рамках соответствующих программ, в первую очередь муниципальной программы </w:t>
      </w:r>
      <w:r w:rsidRPr="00485EC0">
        <w:rPr>
          <w:rFonts w:ascii="Times New Roman" w:hAnsi="Times New Roman"/>
          <w:color w:val="000000"/>
          <w:sz w:val="30"/>
          <w:szCs w:val="30"/>
        </w:rPr>
        <w:t>«Создание условий для эффективного выполнения органами местного самоуправления своих полномочий»</w:t>
      </w:r>
      <w:r w:rsidR="00835BA9">
        <w:rPr>
          <w:rFonts w:ascii="Times New Roman" w:hAnsi="Times New Roman"/>
          <w:color w:val="000000"/>
          <w:sz w:val="30"/>
          <w:szCs w:val="30"/>
        </w:rPr>
        <w:t>.</w:t>
      </w:r>
    </w:p>
    <w:p w:rsidR="00485EC0" w:rsidRPr="00485EC0" w:rsidRDefault="00485EC0" w:rsidP="00485EC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</w:t>
      </w:r>
      <w:r w:rsidR="0076484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сельских поселениях на реализацию таких мероприятий </w:t>
      </w:r>
      <w:r w:rsidR="00D04A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было выделено из 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бюджета </w:t>
      </w:r>
      <w:r w:rsidR="00D04A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области 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почти 19 млн. руб</w:t>
      </w:r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лей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более 1 м</w:t>
      </w:r>
      <w:r w:rsidR="0076484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лн. 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рублей из бюджетов </w:t>
      </w:r>
      <w:r w:rsidR="0076484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самих поселений. </w:t>
      </w:r>
    </w:p>
    <w:p w:rsidR="00485EC0" w:rsidRPr="00485EC0" w:rsidRDefault="00485EC0" w:rsidP="00485EC0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85EC0">
        <w:rPr>
          <w:rFonts w:ascii="Times New Roman" w:hAnsi="Times New Roman"/>
          <w:color w:val="000000"/>
          <w:sz w:val="30"/>
          <w:szCs w:val="30"/>
        </w:rPr>
        <w:t>В городско</w:t>
      </w:r>
      <w:r w:rsidR="0076484C">
        <w:rPr>
          <w:rFonts w:ascii="Times New Roman" w:hAnsi="Times New Roman"/>
          <w:color w:val="000000"/>
          <w:sz w:val="30"/>
          <w:szCs w:val="30"/>
        </w:rPr>
        <w:t xml:space="preserve">м поселении эти суммы составили: </w:t>
      </w:r>
      <w:r w:rsidRPr="00485EC0">
        <w:rPr>
          <w:rFonts w:ascii="Times New Roman" w:hAnsi="Times New Roman"/>
          <w:color w:val="000000"/>
          <w:sz w:val="30"/>
          <w:szCs w:val="30"/>
        </w:rPr>
        <w:t>5 миллионов из областного и 1,7 миллиона рублей из местного бюджетов.</w:t>
      </w:r>
    </w:p>
    <w:p w:rsidR="00485EC0" w:rsidRPr="00485EC0" w:rsidRDefault="00485EC0" w:rsidP="00485EC0">
      <w:pPr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485EC0">
        <w:rPr>
          <w:rFonts w:ascii="Times New Roman" w:eastAsia="Times New Roman" w:hAnsi="Times New Roman"/>
          <w:sz w:val="30"/>
          <w:szCs w:val="30"/>
        </w:rPr>
        <w:t>Приведу лишь отдельные примеры, выполненных работ за счет этих средств:</w:t>
      </w:r>
    </w:p>
    <w:p w:rsidR="00485EC0" w:rsidRPr="00485EC0" w:rsidRDefault="00835BA9" w:rsidP="00485E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485EC0" w:rsidRPr="00485EC0">
        <w:rPr>
          <w:rFonts w:ascii="Times New Roman" w:hAnsi="Times New Roman"/>
          <w:sz w:val="30"/>
          <w:szCs w:val="30"/>
        </w:rPr>
        <w:t>устройство водоотведения (водоотводные канавы для понижения уровня грунтовых вод, сбора и отвода поверхностных вод вдоль дорог по ул. Тихая, Гагарина, Полковая, пер. Советск</w:t>
      </w:r>
      <w:r>
        <w:rPr>
          <w:rFonts w:ascii="Times New Roman" w:hAnsi="Times New Roman"/>
          <w:sz w:val="30"/>
          <w:szCs w:val="30"/>
        </w:rPr>
        <w:t>ий в городе;</w:t>
      </w:r>
    </w:p>
    <w:p w:rsidR="00485EC0" w:rsidRPr="00485EC0" w:rsidRDefault="00485EC0" w:rsidP="00485EC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- устройство деревянного настила от деревни Наволок до ж/д станции </w:t>
      </w:r>
      <w:proofErr w:type="spellStart"/>
      <w:r w:rsidRPr="00485EC0">
        <w:rPr>
          <w:rFonts w:ascii="Times New Roman" w:eastAsia="Times New Roman" w:hAnsi="Times New Roman"/>
          <w:sz w:val="30"/>
          <w:szCs w:val="30"/>
          <w:lang w:eastAsia="ru-RU"/>
        </w:rPr>
        <w:t>Костринский</w:t>
      </w:r>
      <w:proofErr w:type="spellEnd"/>
      <w:r w:rsidRPr="00485EC0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;</w:t>
      </w:r>
    </w:p>
    <w:p w:rsidR="00485EC0" w:rsidRPr="00485EC0" w:rsidRDefault="00485EC0" w:rsidP="00485EC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- устройство уличного освещения в деревнях </w:t>
      </w:r>
      <w:proofErr w:type="spellStart"/>
      <w:r w:rsidRPr="00485EC0">
        <w:rPr>
          <w:rFonts w:ascii="Times New Roman" w:eastAsia="Times New Roman" w:hAnsi="Times New Roman"/>
          <w:sz w:val="30"/>
          <w:szCs w:val="30"/>
          <w:lang w:eastAsia="ru-RU"/>
        </w:rPr>
        <w:t>Теплухино</w:t>
      </w:r>
      <w:proofErr w:type="spellEnd"/>
      <w:r w:rsidRP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 и Новый Погорелец;</w:t>
      </w:r>
    </w:p>
    <w:p w:rsidR="0076484C" w:rsidRDefault="00485EC0" w:rsidP="00485EC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5EC0">
        <w:rPr>
          <w:rFonts w:ascii="Times New Roman" w:eastAsia="Times New Roman" w:hAnsi="Times New Roman"/>
          <w:sz w:val="30"/>
          <w:szCs w:val="30"/>
          <w:lang w:eastAsia="ru-RU"/>
        </w:rPr>
        <w:t>- установка уличных</w:t>
      </w:r>
      <w:r w:rsidR="00835BA9">
        <w:rPr>
          <w:rFonts w:ascii="Times New Roman" w:eastAsia="Times New Roman" w:hAnsi="Times New Roman"/>
          <w:sz w:val="30"/>
          <w:szCs w:val="30"/>
          <w:lang w:eastAsia="ru-RU"/>
        </w:rPr>
        <w:t xml:space="preserve"> тренажеров в поселке Березовик;</w:t>
      </w:r>
      <w:r w:rsidRPr="00485EC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85EC0" w:rsidRPr="00485EC0" w:rsidRDefault="0076484C" w:rsidP="00485EC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835B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5EC0" w:rsidRPr="00485EC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обустройство детских площадок в деревнях </w:t>
      </w:r>
      <w:proofErr w:type="spellStart"/>
      <w:r w:rsidR="00485EC0" w:rsidRPr="00485EC0">
        <w:rPr>
          <w:rFonts w:ascii="Times New Roman" w:eastAsia="Times New Roman" w:hAnsi="Times New Roman" w:cs="Courier New"/>
          <w:sz w:val="30"/>
          <w:szCs w:val="30"/>
          <w:lang w:eastAsia="ru-RU"/>
        </w:rPr>
        <w:t>Ялгино</w:t>
      </w:r>
      <w:proofErr w:type="spellEnd"/>
      <w:r w:rsidR="00485EC0" w:rsidRPr="00485EC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, </w:t>
      </w:r>
      <w:proofErr w:type="gramStart"/>
      <w:r w:rsidR="00485EC0" w:rsidRPr="00485EC0">
        <w:rPr>
          <w:rFonts w:ascii="Times New Roman" w:eastAsia="Times New Roman" w:hAnsi="Times New Roman" w:cs="Courier New"/>
          <w:sz w:val="30"/>
          <w:szCs w:val="30"/>
          <w:lang w:eastAsia="ru-RU"/>
        </w:rPr>
        <w:t>Наволок</w:t>
      </w:r>
      <w:proofErr w:type="gramEnd"/>
      <w:r w:rsidR="00485EC0" w:rsidRPr="00485EC0">
        <w:rPr>
          <w:rFonts w:ascii="Times New Roman" w:eastAsia="Times New Roman" w:hAnsi="Times New Roman" w:cs="Courier New"/>
          <w:sz w:val="30"/>
          <w:szCs w:val="30"/>
          <w:lang w:eastAsia="ru-RU"/>
        </w:rPr>
        <w:t>, Старый Погорелец</w:t>
      </w:r>
      <w:r w:rsidR="00835BA9">
        <w:rPr>
          <w:rFonts w:ascii="Times New Roman" w:eastAsia="Times New Roman" w:hAnsi="Times New Roman" w:cs="Courier New"/>
          <w:sz w:val="30"/>
          <w:szCs w:val="30"/>
          <w:lang w:eastAsia="ru-RU"/>
        </w:rPr>
        <w:t>;</w:t>
      </w:r>
    </w:p>
    <w:p w:rsidR="00485EC0" w:rsidRPr="00485EC0" w:rsidRDefault="00485EC0" w:rsidP="00485EC0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ремонт пешеходного подвесного моста через реку Паша в д. </w:t>
      </w:r>
      <w:proofErr w:type="spellStart"/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Ульянино</w:t>
      </w:r>
      <w:proofErr w:type="spellEnd"/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</w:t>
      </w:r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Ганьковском</w:t>
      </w:r>
      <w:proofErr w:type="spellEnd"/>
      <w:r w:rsidR="00835B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сельском поселении;</w:t>
      </w:r>
    </w:p>
    <w:p w:rsidR="00485EC0" w:rsidRPr="00485EC0" w:rsidRDefault="00485EC0" w:rsidP="00485EC0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r w:rsidRPr="00485EC0">
        <w:rPr>
          <w:rFonts w:ascii="Times New Roman" w:eastAsia="Times New Roman" w:hAnsi="Times New Roman"/>
          <w:sz w:val="30"/>
          <w:szCs w:val="30"/>
        </w:rPr>
        <w:t>приобретение и установка приборов учета уличного освещения в 15 населенных пункт</w:t>
      </w:r>
      <w:r w:rsidR="00835BA9">
        <w:rPr>
          <w:rFonts w:ascii="Times New Roman" w:eastAsia="Times New Roman" w:hAnsi="Times New Roman"/>
          <w:sz w:val="30"/>
          <w:szCs w:val="30"/>
        </w:rPr>
        <w:t>ах Горского сельского поселения;</w:t>
      </w:r>
    </w:p>
    <w:p w:rsidR="00485EC0" w:rsidRPr="00485EC0" w:rsidRDefault="00485EC0" w:rsidP="00485EC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sz w:val="30"/>
          <w:szCs w:val="30"/>
          <w:lang w:eastAsia="ru-RU"/>
        </w:rPr>
      </w:pPr>
      <w:r w:rsidRPr="00485EC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- </w:t>
      </w:r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ремонт и чистка колодцев общего пользования в деревнях </w:t>
      </w:r>
      <w:proofErr w:type="spellStart"/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Шугозерского</w:t>
      </w:r>
      <w:proofErr w:type="spellEnd"/>
      <w:r w:rsidRPr="00485E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поселения.</w:t>
      </w:r>
    </w:p>
    <w:p w:rsidR="00485EC0" w:rsidRPr="00485EC0" w:rsidRDefault="00485EC0" w:rsidP="00485EC0"/>
    <w:p w:rsidR="00485EC0" w:rsidRPr="00485EC0" w:rsidRDefault="00485EC0" w:rsidP="00485EC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485EC0">
        <w:rPr>
          <w:rFonts w:ascii="Times New Roman" w:hAnsi="Times New Roman"/>
          <w:b/>
          <w:color w:val="000000"/>
          <w:sz w:val="30"/>
          <w:szCs w:val="30"/>
        </w:rPr>
        <w:t>5.2. Совершенствование механизма предоставления государственных и муниципальных услуг</w:t>
      </w:r>
    </w:p>
    <w:p w:rsidR="00485EC0" w:rsidRPr="00485EC0" w:rsidRDefault="00485EC0" w:rsidP="00485EC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485EC0">
        <w:rPr>
          <w:rFonts w:ascii="Times New Roman" w:hAnsi="Times New Roman"/>
          <w:sz w:val="30"/>
          <w:szCs w:val="30"/>
        </w:rPr>
        <w:t>МФЦ сегодня предоставляет жителям района более 450 видов государственных, муниципальных и иных услуг, в т.ч. федеральных – более 60, региональных – более 190, муниципальных – 56, иных – более 140. При этом, перечень услуг, предоставляемых в филиале, постоянно растет. Добавились услуги комитета социальной защиты населения, расширен перечень муниципальных услуг. Успешно работает бизнес-офис «Тихвинский», в котором предпринимателям сегодня предоставляется особый перечень из 330 услуг, в том числе услуги Федеральной Корпорации по развитию малого и среднего предпринимательства, Уполномоченного по защите прав предпринимателей.</w:t>
      </w:r>
    </w:p>
    <w:p w:rsidR="00485EC0" w:rsidRPr="00485EC0" w:rsidRDefault="00485EC0" w:rsidP="00485EC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485EC0">
        <w:rPr>
          <w:rFonts w:ascii="Times New Roman" w:hAnsi="Times New Roman"/>
          <w:sz w:val="30"/>
          <w:szCs w:val="30"/>
        </w:rPr>
        <w:t xml:space="preserve">В районе работает 6 удаленных рабочих мест МФЦ для жителей сельской местности - в Бору, Горке, Ганьково, </w:t>
      </w:r>
      <w:proofErr w:type="spellStart"/>
      <w:r w:rsidRPr="00485EC0">
        <w:rPr>
          <w:rFonts w:ascii="Times New Roman" w:hAnsi="Times New Roman"/>
          <w:sz w:val="30"/>
          <w:szCs w:val="30"/>
        </w:rPr>
        <w:t>Цвылёво</w:t>
      </w:r>
      <w:proofErr w:type="spellEnd"/>
      <w:r w:rsidRPr="00485EC0">
        <w:rPr>
          <w:rFonts w:ascii="Times New Roman" w:hAnsi="Times New Roman"/>
          <w:sz w:val="30"/>
          <w:szCs w:val="30"/>
        </w:rPr>
        <w:t xml:space="preserve">, Шугозеро и </w:t>
      </w:r>
      <w:proofErr w:type="spellStart"/>
      <w:r w:rsidRPr="00485EC0">
        <w:rPr>
          <w:rFonts w:ascii="Times New Roman" w:hAnsi="Times New Roman"/>
          <w:sz w:val="30"/>
          <w:szCs w:val="30"/>
        </w:rPr>
        <w:t>Мелегежской</w:t>
      </w:r>
      <w:proofErr w:type="spellEnd"/>
      <w:r w:rsidRPr="00485EC0">
        <w:rPr>
          <w:rFonts w:ascii="Times New Roman" w:hAnsi="Times New Roman"/>
          <w:sz w:val="30"/>
          <w:szCs w:val="30"/>
        </w:rPr>
        <w:t xml:space="preserve"> Горке. </w:t>
      </w:r>
    </w:p>
    <w:p w:rsidR="00485EC0" w:rsidRPr="00485EC0" w:rsidRDefault="00485EC0" w:rsidP="00485EC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485EC0">
        <w:rPr>
          <w:rFonts w:ascii="Times New Roman" w:hAnsi="Times New Roman"/>
          <w:sz w:val="30"/>
          <w:szCs w:val="30"/>
        </w:rPr>
        <w:t>Для достижения показателей целевых моделей, установленных распоряжением правительства Российской Федерации по упрощению процедур ведения бизнеса и повышению инвестиционной привлекательности субъектов Российской Федерации, в течени</w:t>
      </w:r>
      <w:r w:rsidR="00D04AAD">
        <w:rPr>
          <w:rFonts w:ascii="Times New Roman" w:hAnsi="Times New Roman"/>
          <w:sz w:val="30"/>
          <w:szCs w:val="30"/>
        </w:rPr>
        <w:t>е</w:t>
      </w:r>
      <w:r w:rsidRPr="00485EC0">
        <w:rPr>
          <w:rFonts w:ascii="Times New Roman" w:hAnsi="Times New Roman"/>
          <w:sz w:val="30"/>
          <w:szCs w:val="30"/>
        </w:rPr>
        <w:t xml:space="preserve"> всего года вносились изменения в административные регламенты муниципальных услуг, сокращены сроки оказания муниципальных услуг. </w:t>
      </w:r>
    </w:p>
    <w:p w:rsidR="00906C9B" w:rsidRDefault="00906C9B" w:rsidP="000A421F">
      <w:pPr>
        <w:jc w:val="both"/>
        <w:rPr>
          <w:rFonts w:ascii="Times New Roman" w:hAnsi="Times New Roman"/>
          <w:sz w:val="30"/>
          <w:szCs w:val="30"/>
        </w:rPr>
      </w:pPr>
    </w:p>
    <w:p w:rsidR="008B2B42" w:rsidRDefault="008B2B4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06C9B" w:rsidRPr="00906C9B" w:rsidRDefault="00906C9B" w:rsidP="00906C9B">
      <w:pPr>
        <w:spacing w:after="12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>Уважаемые участники совещания!</w:t>
      </w:r>
    </w:p>
    <w:p w:rsidR="00906C9B" w:rsidRPr="00906C9B" w:rsidRDefault="00906C9B" w:rsidP="00906C9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 xml:space="preserve">В заключение, говоря о наших планах на 2019 год, хочу отметить, что вместе мы должны сделать все возможное, чтобы закрепить те позитивные тенденции, которые появились в последние годы в экономическом, социальном развитии Тихвинского района, решении проблем городского хозяйства, чтобы успешнее решать нашу главную задачу - повышение уровня и качества жизни жителей Тихвинского района. </w:t>
      </w:r>
    </w:p>
    <w:p w:rsidR="00906C9B" w:rsidRPr="00906C9B" w:rsidRDefault="00906C9B" w:rsidP="00906C9B">
      <w:pPr>
        <w:ind w:firstLine="43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>Среди конкретных направлений работы в 2019 году я бы выделила:</w:t>
      </w:r>
    </w:p>
    <w:p w:rsidR="00906C9B" w:rsidRPr="00906C9B" w:rsidRDefault="00906C9B" w:rsidP="008B2B42">
      <w:pPr>
        <w:numPr>
          <w:ilvl w:val="0"/>
          <w:numId w:val="6"/>
        </w:numPr>
        <w:tabs>
          <w:tab w:val="clear" w:pos="360"/>
          <w:tab w:val="num" w:pos="795"/>
        </w:tabs>
        <w:spacing w:line="276" w:lineRule="auto"/>
        <w:ind w:left="357" w:hanging="35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b/>
          <w:sz w:val="30"/>
          <w:szCs w:val="30"/>
          <w:lang w:eastAsia="ru-RU"/>
        </w:rPr>
        <w:t>В области городского и жилищно-коммунального хозяйства</w:t>
      </w:r>
    </w:p>
    <w:p w:rsidR="00906C9B" w:rsidRPr="00906C9B" w:rsidRDefault="00906C9B" w:rsidP="008B2B4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>- продолжение работ по ремонту автомобильных дорог и комплексному ремонту дворовых территорий в соответствии с планами на 2017-2021</w:t>
      </w:r>
      <w:r w:rsidR="008B2B4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>г;</w:t>
      </w:r>
    </w:p>
    <w:p w:rsidR="00906C9B" w:rsidRPr="00906C9B" w:rsidRDefault="00906C9B" w:rsidP="00906C9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>- продолжение работы в рамках национального проекта комфортная среда в городе и сельских поселениях, вошедших программу. Завершить второй этап благоустройства территории левого берега Тихвинки;</w:t>
      </w:r>
    </w:p>
    <w:p w:rsidR="00906C9B" w:rsidRDefault="00906C9B" w:rsidP="00906C9B">
      <w:pPr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- завершение капитального ремонта транспортной развязки на перекрестке ул. Машиностроителей и ул. Победы.</w:t>
      </w:r>
    </w:p>
    <w:p w:rsidR="000F5B2F" w:rsidRPr="00906C9B" w:rsidRDefault="000F5B2F" w:rsidP="000F5B2F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>- возобновление работ в соответствии с инвестиционной программой по реконструкции тепловых сетей города в рамках концессионного соглашения;</w:t>
      </w:r>
    </w:p>
    <w:p w:rsidR="00906C9B" w:rsidRPr="00906C9B" w:rsidRDefault="00906C9B" w:rsidP="00906C9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>- продолжение работ по газификации старой части города.</w:t>
      </w:r>
    </w:p>
    <w:p w:rsidR="00906C9B" w:rsidRPr="00906C9B" w:rsidRDefault="00906C9B" w:rsidP="00906C9B">
      <w:pPr>
        <w:tabs>
          <w:tab w:val="left" w:pos="720"/>
        </w:tabs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b/>
          <w:sz w:val="30"/>
          <w:szCs w:val="30"/>
          <w:lang w:eastAsia="ru-RU"/>
        </w:rPr>
        <w:t>2. В социальной сфере</w:t>
      </w:r>
    </w:p>
    <w:p w:rsidR="00906C9B" w:rsidRPr="00906C9B" w:rsidRDefault="00906C9B" w:rsidP="00906C9B">
      <w:pPr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- завершение работы по строительству физкультурно-оздоровительного комплекса в Тихвине;</w:t>
      </w:r>
    </w:p>
    <w:p w:rsidR="00906C9B" w:rsidRPr="00906C9B" w:rsidRDefault="00906C9B" w:rsidP="00906C9B">
      <w:pPr>
        <w:jc w:val="both"/>
        <w:rPr>
          <w:rFonts w:ascii="Times New Roman" w:hAnsi="Times New Roman"/>
          <w:sz w:val="30"/>
          <w:szCs w:val="30"/>
        </w:rPr>
      </w:pPr>
      <w:r w:rsidRPr="00906C9B">
        <w:rPr>
          <w:rFonts w:ascii="Times New Roman" w:hAnsi="Times New Roman"/>
          <w:sz w:val="30"/>
          <w:szCs w:val="30"/>
        </w:rPr>
        <w:t xml:space="preserve"> - реконструкция футбольного поля с </w:t>
      </w:r>
      <w:r w:rsidR="008B2B42">
        <w:rPr>
          <w:rFonts w:ascii="Times New Roman" w:hAnsi="Times New Roman"/>
          <w:sz w:val="30"/>
          <w:szCs w:val="30"/>
        </w:rPr>
        <w:t xml:space="preserve">замена искусственного покрытия </w:t>
      </w:r>
      <w:r w:rsidRPr="00906C9B">
        <w:rPr>
          <w:rFonts w:ascii="Times New Roman" w:hAnsi="Times New Roman"/>
          <w:sz w:val="30"/>
          <w:szCs w:val="30"/>
        </w:rPr>
        <w:t>стадиона «Кировец».</w:t>
      </w:r>
    </w:p>
    <w:p w:rsidR="00906C9B" w:rsidRDefault="00906C9B" w:rsidP="008B2B42">
      <w:pPr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b/>
          <w:sz w:val="30"/>
          <w:szCs w:val="30"/>
          <w:lang w:eastAsia="ru-RU"/>
        </w:rPr>
        <w:t>3. В области экономики и финансов</w:t>
      </w:r>
    </w:p>
    <w:p w:rsidR="00696DA6" w:rsidRDefault="00696DA6" w:rsidP="00696DA6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6C9B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повышение эффективности использования бюджетных средств, сокращение муниципального долга;</w:t>
      </w:r>
      <w:bookmarkStart w:id="0" w:name="_GoBack"/>
      <w:bookmarkEnd w:id="0"/>
    </w:p>
    <w:p w:rsidR="00696DA6" w:rsidRPr="00485EC0" w:rsidRDefault="00696DA6" w:rsidP="00696DA6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у</w:t>
      </w:r>
      <w:r>
        <w:rPr>
          <w:rFonts w:ascii="Times New Roman" w:hAnsi="Times New Roman"/>
          <w:sz w:val="30"/>
          <w:szCs w:val="30"/>
        </w:rPr>
        <w:t xml:space="preserve">прощения процедур и </w:t>
      </w:r>
      <w:r w:rsidRPr="00485EC0">
        <w:rPr>
          <w:rFonts w:ascii="Times New Roman" w:hAnsi="Times New Roman"/>
          <w:sz w:val="30"/>
          <w:szCs w:val="30"/>
        </w:rPr>
        <w:t>сокращен</w:t>
      </w:r>
      <w:r>
        <w:rPr>
          <w:rFonts w:ascii="Times New Roman" w:hAnsi="Times New Roman"/>
          <w:sz w:val="30"/>
          <w:szCs w:val="30"/>
        </w:rPr>
        <w:t>ия сроков оказания муниципальных услуг предпринимателям.</w:t>
      </w:r>
    </w:p>
    <w:sectPr w:rsidR="00696DA6" w:rsidRPr="00485EC0" w:rsidSect="00F771CC">
      <w:footerReference w:type="default" r:id="rId1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A6" w:rsidRDefault="00696DA6" w:rsidP="00FC6113">
      <w:r>
        <w:separator/>
      </w:r>
    </w:p>
  </w:endnote>
  <w:endnote w:type="continuationSeparator" w:id="0">
    <w:p w:rsidR="00696DA6" w:rsidRDefault="00696DA6" w:rsidP="00F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A6" w:rsidRPr="00E23EE9" w:rsidRDefault="00696DA6">
    <w:pPr>
      <w:pStyle w:val="a6"/>
      <w:jc w:val="center"/>
      <w:rPr>
        <w:rFonts w:ascii="Times New Roman" w:hAnsi="Times New Roman"/>
        <w:sz w:val="20"/>
        <w:szCs w:val="20"/>
      </w:rPr>
    </w:pPr>
    <w:r w:rsidRPr="00E23EE9">
      <w:rPr>
        <w:rFonts w:ascii="Times New Roman" w:hAnsi="Times New Roman"/>
        <w:sz w:val="20"/>
        <w:szCs w:val="20"/>
      </w:rPr>
      <w:fldChar w:fldCharType="begin"/>
    </w:r>
    <w:r w:rsidRPr="00E23EE9">
      <w:rPr>
        <w:rFonts w:ascii="Times New Roman" w:hAnsi="Times New Roman"/>
        <w:sz w:val="20"/>
        <w:szCs w:val="20"/>
      </w:rPr>
      <w:instrText>PAGE   \* MERGEFORMAT</w:instrText>
    </w:r>
    <w:r w:rsidRPr="00E23EE9">
      <w:rPr>
        <w:rFonts w:ascii="Times New Roman" w:hAnsi="Times New Roman"/>
        <w:sz w:val="20"/>
        <w:szCs w:val="20"/>
      </w:rPr>
      <w:fldChar w:fldCharType="separate"/>
    </w:r>
    <w:r w:rsidR="0054416F">
      <w:rPr>
        <w:rFonts w:ascii="Times New Roman" w:hAnsi="Times New Roman"/>
        <w:noProof/>
        <w:sz w:val="20"/>
        <w:szCs w:val="20"/>
      </w:rPr>
      <w:t>28</w:t>
    </w:r>
    <w:r w:rsidRPr="00E23EE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A6" w:rsidRDefault="00696DA6" w:rsidP="00FC6113">
      <w:r>
        <w:separator/>
      </w:r>
    </w:p>
  </w:footnote>
  <w:footnote w:type="continuationSeparator" w:id="0">
    <w:p w:rsidR="00696DA6" w:rsidRDefault="00696DA6" w:rsidP="00FC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408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04D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2B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6F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23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A1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68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468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EA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345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445E"/>
    <w:multiLevelType w:val="hybridMultilevel"/>
    <w:tmpl w:val="0CAE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64A6E"/>
    <w:multiLevelType w:val="hybridMultilevel"/>
    <w:tmpl w:val="4480604A"/>
    <w:lvl w:ilvl="0" w:tplc="19227D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E4D633F"/>
    <w:multiLevelType w:val="hybridMultilevel"/>
    <w:tmpl w:val="0DEC79A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2B1448"/>
    <w:multiLevelType w:val="hybridMultilevel"/>
    <w:tmpl w:val="405EEB24"/>
    <w:lvl w:ilvl="0" w:tplc="44945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740E9D"/>
    <w:multiLevelType w:val="hybridMultilevel"/>
    <w:tmpl w:val="6A42C374"/>
    <w:lvl w:ilvl="0" w:tplc="7732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2F1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06F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EA205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72D0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FCEB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E5E6D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ECAB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4A2A9E"/>
    <w:multiLevelType w:val="hybridMultilevel"/>
    <w:tmpl w:val="547C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054D3"/>
    <w:multiLevelType w:val="hybridMultilevel"/>
    <w:tmpl w:val="EA5C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F5AA0"/>
    <w:multiLevelType w:val="hybridMultilevel"/>
    <w:tmpl w:val="D472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60632"/>
    <w:multiLevelType w:val="multilevel"/>
    <w:tmpl w:val="EFFC1FB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2421DB"/>
    <w:multiLevelType w:val="multilevel"/>
    <w:tmpl w:val="C63E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34C3299"/>
    <w:multiLevelType w:val="hybridMultilevel"/>
    <w:tmpl w:val="9B347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6A0D405F"/>
    <w:multiLevelType w:val="hybridMultilevel"/>
    <w:tmpl w:val="7F0A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F92844"/>
    <w:multiLevelType w:val="hybridMultilevel"/>
    <w:tmpl w:val="A3743744"/>
    <w:lvl w:ilvl="0" w:tplc="198C79B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F9D2308"/>
    <w:multiLevelType w:val="hybridMultilevel"/>
    <w:tmpl w:val="DA6867A0"/>
    <w:lvl w:ilvl="0" w:tplc="15EEB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A43FA0"/>
    <w:multiLevelType w:val="hybridMultilevel"/>
    <w:tmpl w:val="3976E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8"/>
  </w:num>
  <w:num w:numId="5">
    <w:abstractNumId w:val="22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6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57"/>
    <w:rsid w:val="00003082"/>
    <w:rsid w:val="000051C4"/>
    <w:rsid w:val="00010559"/>
    <w:rsid w:val="00014B6D"/>
    <w:rsid w:val="00017C65"/>
    <w:rsid w:val="00030A63"/>
    <w:rsid w:val="00031DEB"/>
    <w:rsid w:val="00043658"/>
    <w:rsid w:val="00046020"/>
    <w:rsid w:val="00046699"/>
    <w:rsid w:val="0005002B"/>
    <w:rsid w:val="000549F7"/>
    <w:rsid w:val="00056569"/>
    <w:rsid w:val="000675C1"/>
    <w:rsid w:val="00071E04"/>
    <w:rsid w:val="00075514"/>
    <w:rsid w:val="000818FB"/>
    <w:rsid w:val="00083E9D"/>
    <w:rsid w:val="00084515"/>
    <w:rsid w:val="0008487D"/>
    <w:rsid w:val="000860F9"/>
    <w:rsid w:val="0009044A"/>
    <w:rsid w:val="00091142"/>
    <w:rsid w:val="00097649"/>
    <w:rsid w:val="000A421F"/>
    <w:rsid w:val="000A57FD"/>
    <w:rsid w:val="000A69B6"/>
    <w:rsid w:val="000A71BF"/>
    <w:rsid w:val="000B32BA"/>
    <w:rsid w:val="000C0407"/>
    <w:rsid w:val="000C125F"/>
    <w:rsid w:val="000E0036"/>
    <w:rsid w:val="000E15F9"/>
    <w:rsid w:val="000F4A78"/>
    <w:rsid w:val="000F52AA"/>
    <w:rsid w:val="000F5B2F"/>
    <w:rsid w:val="00106159"/>
    <w:rsid w:val="00110377"/>
    <w:rsid w:val="00112C12"/>
    <w:rsid w:val="00117091"/>
    <w:rsid w:val="0011779B"/>
    <w:rsid w:val="00122B21"/>
    <w:rsid w:val="00123E6B"/>
    <w:rsid w:val="001329F5"/>
    <w:rsid w:val="0013597C"/>
    <w:rsid w:val="0014571A"/>
    <w:rsid w:val="00147B92"/>
    <w:rsid w:val="0016034D"/>
    <w:rsid w:val="001638EF"/>
    <w:rsid w:val="001642C9"/>
    <w:rsid w:val="001644D1"/>
    <w:rsid w:val="0016540A"/>
    <w:rsid w:val="00166C87"/>
    <w:rsid w:val="00167860"/>
    <w:rsid w:val="00171D48"/>
    <w:rsid w:val="00172633"/>
    <w:rsid w:val="00174BBC"/>
    <w:rsid w:val="00176376"/>
    <w:rsid w:val="00177021"/>
    <w:rsid w:val="001808D8"/>
    <w:rsid w:val="00181228"/>
    <w:rsid w:val="00182D1C"/>
    <w:rsid w:val="00183704"/>
    <w:rsid w:val="00192DF2"/>
    <w:rsid w:val="001A0E13"/>
    <w:rsid w:val="001B115B"/>
    <w:rsid w:val="001B1991"/>
    <w:rsid w:val="001B3437"/>
    <w:rsid w:val="001B47BB"/>
    <w:rsid w:val="001C005E"/>
    <w:rsid w:val="001C0E0D"/>
    <w:rsid w:val="001C5602"/>
    <w:rsid w:val="001C7C83"/>
    <w:rsid w:val="001D2F07"/>
    <w:rsid w:val="001D41D0"/>
    <w:rsid w:val="001E305C"/>
    <w:rsid w:val="001E4A70"/>
    <w:rsid w:val="001E7868"/>
    <w:rsid w:val="001F1339"/>
    <w:rsid w:val="001F1E9B"/>
    <w:rsid w:val="001F2B68"/>
    <w:rsid w:val="001F492F"/>
    <w:rsid w:val="00206189"/>
    <w:rsid w:val="00207A5E"/>
    <w:rsid w:val="0021163C"/>
    <w:rsid w:val="00220DD0"/>
    <w:rsid w:val="00222B22"/>
    <w:rsid w:val="002230B9"/>
    <w:rsid w:val="00223679"/>
    <w:rsid w:val="00224CAE"/>
    <w:rsid w:val="0024034E"/>
    <w:rsid w:val="002517FD"/>
    <w:rsid w:val="002534F8"/>
    <w:rsid w:val="00253E29"/>
    <w:rsid w:val="0026042A"/>
    <w:rsid w:val="00260FF4"/>
    <w:rsid w:val="00266E5D"/>
    <w:rsid w:val="00266F9B"/>
    <w:rsid w:val="00267419"/>
    <w:rsid w:val="00291A96"/>
    <w:rsid w:val="00295567"/>
    <w:rsid w:val="002A2C3E"/>
    <w:rsid w:val="002A2CB4"/>
    <w:rsid w:val="002A3C73"/>
    <w:rsid w:val="002A6F19"/>
    <w:rsid w:val="002A7528"/>
    <w:rsid w:val="002B33BA"/>
    <w:rsid w:val="002C0183"/>
    <w:rsid w:val="002D11CF"/>
    <w:rsid w:val="002D362C"/>
    <w:rsid w:val="002D5D44"/>
    <w:rsid w:val="002D6A2F"/>
    <w:rsid w:val="002E21A6"/>
    <w:rsid w:val="002E4F9A"/>
    <w:rsid w:val="002F15B7"/>
    <w:rsid w:val="002F4279"/>
    <w:rsid w:val="002F4DDE"/>
    <w:rsid w:val="002F5E8B"/>
    <w:rsid w:val="003027F4"/>
    <w:rsid w:val="00306BFD"/>
    <w:rsid w:val="00317B51"/>
    <w:rsid w:val="00327C55"/>
    <w:rsid w:val="00353303"/>
    <w:rsid w:val="003545D7"/>
    <w:rsid w:val="00354A64"/>
    <w:rsid w:val="00355FB7"/>
    <w:rsid w:val="00356906"/>
    <w:rsid w:val="0035692E"/>
    <w:rsid w:val="00360910"/>
    <w:rsid w:val="00366EDA"/>
    <w:rsid w:val="00375551"/>
    <w:rsid w:val="0038285A"/>
    <w:rsid w:val="00386BB7"/>
    <w:rsid w:val="00387BB7"/>
    <w:rsid w:val="00394884"/>
    <w:rsid w:val="0039496C"/>
    <w:rsid w:val="003977BB"/>
    <w:rsid w:val="003B434D"/>
    <w:rsid w:val="003C7157"/>
    <w:rsid w:val="003C7C77"/>
    <w:rsid w:val="003D3D76"/>
    <w:rsid w:val="003D6C8E"/>
    <w:rsid w:val="003D6FD6"/>
    <w:rsid w:val="003D72E6"/>
    <w:rsid w:val="003D7B47"/>
    <w:rsid w:val="003D7CF7"/>
    <w:rsid w:val="003F0C87"/>
    <w:rsid w:val="003F768C"/>
    <w:rsid w:val="0040072A"/>
    <w:rsid w:val="00400F90"/>
    <w:rsid w:val="004047E1"/>
    <w:rsid w:val="00413776"/>
    <w:rsid w:val="00417147"/>
    <w:rsid w:val="00420018"/>
    <w:rsid w:val="00420DC6"/>
    <w:rsid w:val="0044145C"/>
    <w:rsid w:val="0044297A"/>
    <w:rsid w:val="0044694D"/>
    <w:rsid w:val="00452855"/>
    <w:rsid w:val="004545A1"/>
    <w:rsid w:val="00454712"/>
    <w:rsid w:val="0045652C"/>
    <w:rsid w:val="00460598"/>
    <w:rsid w:val="004664B6"/>
    <w:rsid w:val="00466737"/>
    <w:rsid w:val="00467DA3"/>
    <w:rsid w:val="00470506"/>
    <w:rsid w:val="004730B6"/>
    <w:rsid w:val="004743D7"/>
    <w:rsid w:val="00474DDA"/>
    <w:rsid w:val="00476097"/>
    <w:rsid w:val="00484435"/>
    <w:rsid w:val="00484492"/>
    <w:rsid w:val="00485EC0"/>
    <w:rsid w:val="00487093"/>
    <w:rsid w:val="0048723E"/>
    <w:rsid w:val="00491A54"/>
    <w:rsid w:val="00491BCF"/>
    <w:rsid w:val="004A08A2"/>
    <w:rsid w:val="004A16FE"/>
    <w:rsid w:val="004A1CBF"/>
    <w:rsid w:val="004A4BDE"/>
    <w:rsid w:val="004A7F90"/>
    <w:rsid w:val="004C1D6F"/>
    <w:rsid w:val="004C60BE"/>
    <w:rsid w:val="005023AA"/>
    <w:rsid w:val="0050390C"/>
    <w:rsid w:val="00504868"/>
    <w:rsid w:val="00505454"/>
    <w:rsid w:val="00510A2E"/>
    <w:rsid w:val="00510E1F"/>
    <w:rsid w:val="00512FF8"/>
    <w:rsid w:val="00514577"/>
    <w:rsid w:val="00515491"/>
    <w:rsid w:val="00515B08"/>
    <w:rsid w:val="005179AD"/>
    <w:rsid w:val="0053058F"/>
    <w:rsid w:val="005346DB"/>
    <w:rsid w:val="00535061"/>
    <w:rsid w:val="00540BDC"/>
    <w:rsid w:val="00542F4A"/>
    <w:rsid w:val="0054416F"/>
    <w:rsid w:val="00544F9C"/>
    <w:rsid w:val="00545838"/>
    <w:rsid w:val="00545ACA"/>
    <w:rsid w:val="005468EC"/>
    <w:rsid w:val="0054705E"/>
    <w:rsid w:val="00547414"/>
    <w:rsid w:val="00551035"/>
    <w:rsid w:val="00551E92"/>
    <w:rsid w:val="00552367"/>
    <w:rsid w:val="00552528"/>
    <w:rsid w:val="005573DA"/>
    <w:rsid w:val="00560462"/>
    <w:rsid w:val="00563214"/>
    <w:rsid w:val="00565B37"/>
    <w:rsid w:val="00567810"/>
    <w:rsid w:val="0057569F"/>
    <w:rsid w:val="005802A7"/>
    <w:rsid w:val="005853AA"/>
    <w:rsid w:val="00595499"/>
    <w:rsid w:val="0059573B"/>
    <w:rsid w:val="005A0351"/>
    <w:rsid w:val="005A0E1C"/>
    <w:rsid w:val="005A348F"/>
    <w:rsid w:val="005A5DE9"/>
    <w:rsid w:val="005A7695"/>
    <w:rsid w:val="005B5783"/>
    <w:rsid w:val="005C03E2"/>
    <w:rsid w:val="005C5179"/>
    <w:rsid w:val="005C604B"/>
    <w:rsid w:val="005C7BE7"/>
    <w:rsid w:val="005D03FD"/>
    <w:rsid w:val="005D353F"/>
    <w:rsid w:val="005D3CE1"/>
    <w:rsid w:val="005D4113"/>
    <w:rsid w:val="005D6BEE"/>
    <w:rsid w:val="005D7DBF"/>
    <w:rsid w:val="005E2CA8"/>
    <w:rsid w:val="005F1446"/>
    <w:rsid w:val="005F39BC"/>
    <w:rsid w:val="005F3E73"/>
    <w:rsid w:val="005F47C5"/>
    <w:rsid w:val="00602E27"/>
    <w:rsid w:val="00603A58"/>
    <w:rsid w:val="006040BC"/>
    <w:rsid w:val="0061153A"/>
    <w:rsid w:val="00614257"/>
    <w:rsid w:val="0062069B"/>
    <w:rsid w:val="00620F70"/>
    <w:rsid w:val="00623723"/>
    <w:rsid w:val="00625C2C"/>
    <w:rsid w:val="006326E5"/>
    <w:rsid w:val="006364DD"/>
    <w:rsid w:val="006404D0"/>
    <w:rsid w:val="00644F4F"/>
    <w:rsid w:val="006456BB"/>
    <w:rsid w:val="00650DEE"/>
    <w:rsid w:val="00653106"/>
    <w:rsid w:val="0066431D"/>
    <w:rsid w:val="0066437A"/>
    <w:rsid w:val="006649A1"/>
    <w:rsid w:val="0066554B"/>
    <w:rsid w:val="006746AB"/>
    <w:rsid w:val="006755BD"/>
    <w:rsid w:val="00675F19"/>
    <w:rsid w:val="00676F28"/>
    <w:rsid w:val="006811A0"/>
    <w:rsid w:val="006826D6"/>
    <w:rsid w:val="00685444"/>
    <w:rsid w:val="00687D51"/>
    <w:rsid w:val="00690CB3"/>
    <w:rsid w:val="0069283D"/>
    <w:rsid w:val="00696DA6"/>
    <w:rsid w:val="006A11D4"/>
    <w:rsid w:val="006A3BEE"/>
    <w:rsid w:val="006A48DB"/>
    <w:rsid w:val="006A57E9"/>
    <w:rsid w:val="006A6945"/>
    <w:rsid w:val="006B0A5E"/>
    <w:rsid w:val="006B4206"/>
    <w:rsid w:val="006B42EF"/>
    <w:rsid w:val="006C1014"/>
    <w:rsid w:val="006C2F6C"/>
    <w:rsid w:val="006C571C"/>
    <w:rsid w:val="006C7A2C"/>
    <w:rsid w:val="006D1584"/>
    <w:rsid w:val="006E1254"/>
    <w:rsid w:val="006E4B92"/>
    <w:rsid w:val="006E5C38"/>
    <w:rsid w:val="006F00B9"/>
    <w:rsid w:val="006F5C91"/>
    <w:rsid w:val="006F6A51"/>
    <w:rsid w:val="00702204"/>
    <w:rsid w:val="00710471"/>
    <w:rsid w:val="0071303C"/>
    <w:rsid w:val="00714AE7"/>
    <w:rsid w:val="00723E74"/>
    <w:rsid w:val="007313BC"/>
    <w:rsid w:val="0073291D"/>
    <w:rsid w:val="007348E7"/>
    <w:rsid w:val="007358E4"/>
    <w:rsid w:val="00736469"/>
    <w:rsid w:val="0074467C"/>
    <w:rsid w:val="007557CC"/>
    <w:rsid w:val="007617C0"/>
    <w:rsid w:val="00764114"/>
    <w:rsid w:val="007645B3"/>
    <w:rsid w:val="0076484C"/>
    <w:rsid w:val="007702DE"/>
    <w:rsid w:val="00771532"/>
    <w:rsid w:val="00771BF9"/>
    <w:rsid w:val="00772A69"/>
    <w:rsid w:val="007745AE"/>
    <w:rsid w:val="00776559"/>
    <w:rsid w:val="00780E9B"/>
    <w:rsid w:val="00781547"/>
    <w:rsid w:val="00785979"/>
    <w:rsid w:val="00786911"/>
    <w:rsid w:val="00791270"/>
    <w:rsid w:val="00791BB7"/>
    <w:rsid w:val="007939F8"/>
    <w:rsid w:val="00796447"/>
    <w:rsid w:val="00796D5E"/>
    <w:rsid w:val="007A6DC0"/>
    <w:rsid w:val="007B25CE"/>
    <w:rsid w:val="007C5C0F"/>
    <w:rsid w:val="007D31C7"/>
    <w:rsid w:val="007D7AF3"/>
    <w:rsid w:val="007F4FDD"/>
    <w:rsid w:val="007F6940"/>
    <w:rsid w:val="00800FB7"/>
    <w:rsid w:val="00810ACC"/>
    <w:rsid w:val="008145C3"/>
    <w:rsid w:val="0081498D"/>
    <w:rsid w:val="0081516A"/>
    <w:rsid w:val="0083018E"/>
    <w:rsid w:val="00832FC6"/>
    <w:rsid w:val="00833991"/>
    <w:rsid w:val="00835BA9"/>
    <w:rsid w:val="0084158F"/>
    <w:rsid w:val="00842188"/>
    <w:rsid w:val="00843756"/>
    <w:rsid w:val="00844B0C"/>
    <w:rsid w:val="00844E94"/>
    <w:rsid w:val="008476D3"/>
    <w:rsid w:val="008479E0"/>
    <w:rsid w:val="0085247B"/>
    <w:rsid w:val="00857BC0"/>
    <w:rsid w:val="00857E46"/>
    <w:rsid w:val="00863357"/>
    <w:rsid w:val="008673D0"/>
    <w:rsid w:val="00871080"/>
    <w:rsid w:val="00875222"/>
    <w:rsid w:val="00885C22"/>
    <w:rsid w:val="008978AF"/>
    <w:rsid w:val="008A136C"/>
    <w:rsid w:val="008A1617"/>
    <w:rsid w:val="008A22BD"/>
    <w:rsid w:val="008A3065"/>
    <w:rsid w:val="008A4B76"/>
    <w:rsid w:val="008A5892"/>
    <w:rsid w:val="008A5D91"/>
    <w:rsid w:val="008A6E1D"/>
    <w:rsid w:val="008B152C"/>
    <w:rsid w:val="008B17B5"/>
    <w:rsid w:val="008B208D"/>
    <w:rsid w:val="008B2B42"/>
    <w:rsid w:val="008B2F43"/>
    <w:rsid w:val="008B3E68"/>
    <w:rsid w:val="008B554E"/>
    <w:rsid w:val="008B5B66"/>
    <w:rsid w:val="008C244D"/>
    <w:rsid w:val="008C6FC2"/>
    <w:rsid w:val="008D4F2F"/>
    <w:rsid w:val="008D59DE"/>
    <w:rsid w:val="008D6EAD"/>
    <w:rsid w:val="008E03A6"/>
    <w:rsid w:val="008E1B2D"/>
    <w:rsid w:val="008E5230"/>
    <w:rsid w:val="008F165C"/>
    <w:rsid w:val="008F5742"/>
    <w:rsid w:val="008F78FC"/>
    <w:rsid w:val="009055F0"/>
    <w:rsid w:val="00906C9B"/>
    <w:rsid w:val="009133AC"/>
    <w:rsid w:val="009146FA"/>
    <w:rsid w:val="009158DF"/>
    <w:rsid w:val="00915FBD"/>
    <w:rsid w:val="00917F00"/>
    <w:rsid w:val="00921F6F"/>
    <w:rsid w:val="00923AFB"/>
    <w:rsid w:val="00926FA9"/>
    <w:rsid w:val="00930C30"/>
    <w:rsid w:val="00931983"/>
    <w:rsid w:val="00931FB0"/>
    <w:rsid w:val="009376BF"/>
    <w:rsid w:val="00940B05"/>
    <w:rsid w:val="00941C47"/>
    <w:rsid w:val="00942FC5"/>
    <w:rsid w:val="00947A34"/>
    <w:rsid w:val="00947D2B"/>
    <w:rsid w:val="009546E4"/>
    <w:rsid w:val="00963B20"/>
    <w:rsid w:val="0096431F"/>
    <w:rsid w:val="0096502E"/>
    <w:rsid w:val="00966A30"/>
    <w:rsid w:val="00972409"/>
    <w:rsid w:val="00972871"/>
    <w:rsid w:val="009745AB"/>
    <w:rsid w:val="0098494D"/>
    <w:rsid w:val="009868F4"/>
    <w:rsid w:val="009870EF"/>
    <w:rsid w:val="00990D4D"/>
    <w:rsid w:val="00992691"/>
    <w:rsid w:val="0099681B"/>
    <w:rsid w:val="009A1190"/>
    <w:rsid w:val="009A12B9"/>
    <w:rsid w:val="009B17C8"/>
    <w:rsid w:val="009B1BED"/>
    <w:rsid w:val="009C2E84"/>
    <w:rsid w:val="009D07E3"/>
    <w:rsid w:val="009D19F8"/>
    <w:rsid w:val="009D608D"/>
    <w:rsid w:val="009E21D2"/>
    <w:rsid w:val="009E4086"/>
    <w:rsid w:val="009F37AA"/>
    <w:rsid w:val="009F53A5"/>
    <w:rsid w:val="009F6966"/>
    <w:rsid w:val="009F78C9"/>
    <w:rsid w:val="00A03474"/>
    <w:rsid w:val="00A07694"/>
    <w:rsid w:val="00A11EA6"/>
    <w:rsid w:val="00A17791"/>
    <w:rsid w:val="00A2029C"/>
    <w:rsid w:val="00A20AF8"/>
    <w:rsid w:val="00A24708"/>
    <w:rsid w:val="00A34BFF"/>
    <w:rsid w:val="00A34E21"/>
    <w:rsid w:val="00A36030"/>
    <w:rsid w:val="00A37193"/>
    <w:rsid w:val="00A5242D"/>
    <w:rsid w:val="00A6082A"/>
    <w:rsid w:val="00A6182B"/>
    <w:rsid w:val="00A63CB6"/>
    <w:rsid w:val="00A6473F"/>
    <w:rsid w:val="00A66641"/>
    <w:rsid w:val="00A73FD2"/>
    <w:rsid w:val="00A77B67"/>
    <w:rsid w:val="00A805CA"/>
    <w:rsid w:val="00A81F6F"/>
    <w:rsid w:val="00A824BB"/>
    <w:rsid w:val="00A83C16"/>
    <w:rsid w:val="00A87C7C"/>
    <w:rsid w:val="00A903B7"/>
    <w:rsid w:val="00A9278A"/>
    <w:rsid w:val="00A939E0"/>
    <w:rsid w:val="00A949FB"/>
    <w:rsid w:val="00AA35F0"/>
    <w:rsid w:val="00AA64F5"/>
    <w:rsid w:val="00AB69FD"/>
    <w:rsid w:val="00AC12CD"/>
    <w:rsid w:val="00AC5901"/>
    <w:rsid w:val="00AD25A7"/>
    <w:rsid w:val="00AD27DC"/>
    <w:rsid w:val="00AD45A3"/>
    <w:rsid w:val="00AD5891"/>
    <w:rsid w:val="00AE136C"/>
    <w:rsid w:val="00AE2C2D"/>
    <w:rsid w:val="00AE3259"/>
    <w:rsid w:val="00AE5C52"/>
    <w:rsid w:val="00AE7767"/>
    <w:rsid w:val="00AF6FCF"/>
    <w:rsid w:val="00B0270A"/>
    <w:rsid w:val="00B04BFE"/>
    <w:rsid w:val="00B07508"/>
    <w:rsid w:val="00B2128E"/>
    <w:rsid w:val="00B2238D"/>
    <w:rsid w:val="00B26CA8"/>
    <w:rsid w:val="00B27D74"/>
    <w:rsid w:val="00B30832"/>
    <w:rsid w:val="00B3207D"/>
    <w:rsid w:val="00B326F3"/>
    <w:rsid w:val="00B35D59"/>
    <w:rsid w:val="00B36A5E"/>
    <w:rsid w:val="00B36AA8"/>
    <w:rsid w:val="00B4274B"/>
    <w:rsid w:val="00B433FF"/>
    <w:rsid w:val="00B57EDA"/>
    <w:rsid w:val="00B72BD1"/>
    <w:rsid w:val="00B77726"/>
    <w:rsid w:val="00B81788"/>
    <w:rsid w:val="00B83D5D"/>
    <w:rsid w:val="00B87F3C"/>
    <w:rsid w:val="00B93FCB"/>
    <w:rsid w:val="00BA0532"/>
    <w:rsid w:val="00BA3257"/>
    <w:rsid w:val="00BA6590"/>
    <w:rsid w:val="00BB31C9"/>
    <w:rsid w:val="00BB7FE3"/>
    <w:rsid w:val="00BC2701"/>
    <w:rsid w:val="00BC4B20"/>
    <w:rsid w:val="00BC4EB2"/>
    <w:rsid w:val="00BC70ED"/>
    <w:rsid w:val="00BD3FDB"/>
    <w:rsid w:val="00BD7910"/>
    <w:rsid w:val="00BD7BBD"/>
    <w:rsid w:val="00BE072D"/>
    <w:rsid w:val="00BE4494"/>
    <w:rsid w:val="00BE7678"/>
    <w:rsid w:val="00BF1870"/>
    <w:rsid w:val="00BF6518"/>
    <w:rsid w:val="00BF6B94"/>
    <w:rsid w:val="00BF752A"/>
    <w:rsid w:val="00BF7A48"/>
    <w:rsid w:val="00C037E7"/>
    <w:rsid w:val="00C040B7"/>
    <w:rsid w:val="00C06815"/>
    <w:rsid w:val="00C06AB3"/>
    <w:rsid w:val="00C078A4"/>
    <w:rsid w:val="00C16FBB"/>
    <w:rsid w:val="00C20622"/>
    <w:rsid w:val="00C2584D"/>
    <w:rsid w:val="00C30741"/>
    <w:rsid w:val="00C30FE1"/>
    <w:rsid w:val="00C312F6"/>
    <w:rsid w:val="00C31558"/>
    <w:rsid w:val="00C35ED1"/>
    <w:rsid w:val="00C453F9"/>
    <w:rsid w:val="00C548FB"/>
    <w:rsid w:val="00C556F3"/>
    <w:rsid w:val="00C669EA"/>
    <w:rsid w:val="00C67022"/>
    <w:rsid w:val="00C7537E"/>
    <w:rsid w:val="00C76332"/>
    <w:rsid w:val="00C77BF9"/>
    <w:rsid w:val="00C81EF3"/>
    <w:rsid w:val="00C932FB"/>
    <w:rsid w:val="00C949DA"/>
    <w:rsid w:val="00CA08B8"/>
    <w:rsid w:val="00CA13E6"/>
    <w:rsid w:val="00CA1E28"/>
    <w:rsid w:val="00CB1B90"/>
    <w:rsid w:val="00CB2E92"/>
    <w:rsid w:val="00CC032E"/>
    <w:rsid w:val="00CC10A3"/>
    <w:rsid w:val="00CC1471"/>
    <w:rsid w:val="00CC1BFA"/>
    <w:rsid w:val="00CC2508"/>
    <w:rsid w:val="00CC2D11"/>
    <w:rsid w:val="00CC492B"/>
    <w:rsid w:val="00CC5FA3"/>
    <w:rsid w:val="00CD24A4"/>
    <w:rsid w:val="00CD2C17"/>
    <w:rsid w:val="00CE1D0D"/>
    <w:rsid w:val="00CE5EF0"/>
    <w:rsid w:val="00CF548E"/>
    <w:rsid w:val="00CF5498"/>
    <w:rsid w:val="00D04AAD"/>
    <w:rsid w:val="00D04C0A"/>
    <w:rsid w:val="00D20583"/>
    <w:rsid w:val="00D20B65"/>
    <w:rsid w:val="00D212C7"/>
    <w:rsid w:val="00D24771"/>
    <w:rsid w:val="00D2520D"/>
    <w:rsid w:val="00D2744C"/>
    <w:rsid w:val="00D2783E"/>
    <w:rsid w:val="00D412DC"/>
    <w:rsid w:val="00D42AE1"/>
    <w:rsid w:val="00D46261"/>
    <w:rsid w:val="00D55BAE"/>
    <w:rsid w:val="00D564A0"/>
    <w:rsid w:val="00D61DB8"/>
    <w:rsid w:val="00D62D93"/>
    <w:rsid w:val="00D6311B"/>
    <w:rsid w:val="00D636EC"/>
    <w:rsid w:val="00D64CB7"/>
    <w:rsid w:val="00D67EEC"/>
    <w:rsid w:val="00D72ACC"/>
    <w:rsid w:val="00D761A3"/>
    <w:rsid w:val="00D817A0"/>
    <w:rsid w:val="00D81D88"/>
    <w:rsid w:val="00D835A8"/>
    <w:rsid w:val="00D84D6C"/>
    <w:rsid w:val="00D9664B"/>
    <w:rsid w:val="00DB5587"/>
    <w:rsid w:val="00DC3130"/>
    <w:rsid w:val="00DD1DA1"/>
    <w:rsid w:val="00DD3F38"/>
    <w:rsid w:val="00DD407C"/>
    <w:rsid w:val="00DD4EE8"/>
    <w:rsid w:val="00DE6281"/>
    <w:rsid w:val="00DE76F9"/>
    <w:rsid w:val="00DE7E14"/>
    <w:rsid w:val="00DF1D9F"/>
    <w:rsid w:val="00DF2572"/>
    <w:rsid w:val="00E00BD4"/>
    <w:rsid w:val="00E00EDE"/>
    <w:rsid w:val="00E05B6E"/>
    <w:rsid w:val="00E05B9A"/>
    <w:rsid w:val="00E10B98"/>
    <w:rsid w:val="00E15289"/>
    <w:rsid w:val="00E155B1"/>
    <w:rsid w:val="00E20DF1"/>
    <w:rsid w:val="00E23EE9"/>
    <w:rsid w:val="00E31EBE"/>
    <w:rsid w:val="00E33A3E"/>
    <w:rsid w:val="00E34957"/>
    <w:rsid w:val="00E36A95"/>
    <w:rsid w:val="00E4244E"/>
    <w:rsid w:val="00E437B5"/>
    <w:rsid w:val="00E4574C"/>
    <w:rsid w:val="00E466D6"/>
    <w:rsid w:val="00E47439"/>
    <w:rsid w:val="00E507CD"/>
    <w:rsid w:val="00E57459"/>
    <w:rsid w:val="00E608A3"/>
    <w:rsid w:val="00E67D69"/>
    <w:rsid w:val="00E703DF"/>
    <w:rsid w:val="00E71DF5"/>
    <w:rsid w:val="00E73C33"/>
    <w:rsid w:val="00E8390A"/>
    <w:rsid w:val="00E84A07"/>
    <w:rsid w:val="00EB00EF"/>
    <w:rsid w:val="00EB30AA"/>
    <w:rsid w:val="00EB41A4"/>
    <w:rsid w:val="00EB79D8"/>
    <w:rsid w:val="00EC58B2"/>
    <w:rsid w:val="00EC5E10"/>
    <w:rsid w:val="00EC6B24"/>
    <w:rsid w:val="00EC78DF"/>
    <w:rsid w:val="00EC7D51"/>
    <w:rsid w:val="00ED1578"/>
    <w:rsid w:val="00ED2D65"/>
    <w:rsid w:val="00ED3E55"/>
    <w:rsid w:val="00EE3086"/>
    <w:rsid w:val="00EF1E75"/>
    <w:rsid w:val="00EF2999"/>
    <w:rsid w:val="00F008E7"/>
    <w:rsid w:val="00F02EED"/>
    <w:rsid w:val="00F07B55"/>
    <w:rsid w:val="00F07C77"/>
    <w:rsid w:val="00F1012C"/>
    <w:rsid w:val="00F12684"/>
    <w:rsid w:val="00F13F27"/>
    <w:rsid w:val="00F14526"/>
    <w:rsid w:val="00F15A86"/>
    <w:rsid w:val="00F17E02"/>
    <w:rsid w:val="00F20625"/>
    <w:rsid w:val="00F212CC"/>
    <w:rsid w:val="00F237DA"/>
    <w:rsid w:val="00F30C50"/>
    <w:rsid w:val="00F35CB8"/>
    <w:rsid w:val="00F361B1"/>
    <w:rsid w:val="00F36358"/>
    <w:rsid w:val="00F42184"/>
    <w:rsid w:val="00F4340D"/>
    <w:rsid w:val="00F45A3B"/>
    <w:rsid w:val="00F53CFA"/>
    <w:rsid w:val="00F6648B"/>
    <w:rsid w:val="00F701FB"/>
    <w:rsid w:val="00F7432A"/>
    <w:rsid w:val="00F771CC"/>
    <w:rsid w:val="00F81312"/>
    <w:rsid w:val="00F83D93"/>
    <w:rsid w:val="00F83FB6"/>
    <w:rsid w:val="00F84A99"/>
    <w:rsid w:val="00F84FA2"/>
    <w:rsid w:val="00F92F31"/>
    <w:rsid w:val="00F95F88"/>
    <w:rsid w:val="00F96A2F"/>
    <w:rsid w:val="00F973BD"/>
    <w:rsid w:val="00FA4B7A"/>
    <w:rsid w:val="00FA4FDE"/>
    <w:rsid w:val="00FA5AC9"/>
    <w:rsid w:val="00FA642E"/>
    <w:rsid w:val="00FB161E"/>
    <w:rsid w:val="00FB2007"/>
    <w:rsid w:val="00FB2647"/>
    <w:rsid w:val="00FB7C0D"/>
    <w:rsid w:val="00FC1998"/>
    <w:rsid w:val="00FC19E6"/>
    <w:rsid w:val="00FC2831"/>
    <w:rsid w:val="00FC2F3B"/>
    <w:rsid w:val="00FC5115"/>
    <w:rsid w:val="00FC6113"/>
    <w:rsid w:val="00FC630B"/>
    <w:rsid w:val="00FD2E67"/>
    <w:rsid w:val="00FD4A4B"/>
    <w:rsid w:val="00FF33D3"/>
    <w:rsid w:val="00FF5CBC"/>
    <w:rsid w:val="00FF5DE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C840FC9-7D86-43B4-B4EA-2F2D677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63357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Содержимое таблицы"/>
    <w:basedOn w:val="a"/>
    <w:rsid w:val="0086335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863357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6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611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C6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611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7419"/>
    <w:rPr>
      <w:rFonts w:ascii="Tahoma" w:hAnsi="Tahoma" w:cs="Tahoma"/>
      <w:sz w:val="16"/>
      <w:szCs w:val="16"/>
      <w:lang w:eastAsia="en-US"/>
    </w:rPr>
  </w:style>
  <w:style w:type="paragraph" w:styleId="aa">
    <w:name w:val="caption"/>
    <w:basedOn w:val="a"/>
    <w:next w:val="a"/>
    <w:qFormat/>
    <w:rsid w:val="003B434D"/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3B43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B434D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B434D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6A11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 Знак Знак"/>
    <w:basedOn w:val="a"/>
    <w:rsid w:val="00C16FB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85247B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5247B"/>
    <w:rPr>
      <w:sz w:val="22"/>
      <w:szCs w:val="22"/>
      <w:lang w:eastAsia="en-US"/>
    </w:rPr>
  </w:style>
  <w:style w:type="character" w:customStyle="1" w:styleId="5">
    <w:name w:val="Основной текст (5)"/>
    <w:rsid w:val="0085247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pple-converted-space">
    <w:name w:val="apple-converted-space"/>
    <w:rsid w:val="00843756"/>
  </w:style>
  <w:style w:type="character" w:styleId="af">
    <w:name w:val="Strong"/>
    <w:qFormat/>
    <w:rsid w:val="00843756"/>
    <w:rPr>
      <w:b/>
      <w:bCs/>
    </w:rPr>
  </w:style>
  <w:style w:type="paragraph" w:customStyle="1" w:styleId="ConsPlusNonformat">
    <w:name w:val="ConsPlusNonformat"/>
    <w:rsid w:val="00AA35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0A69B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0">
    <w:name w:val="No Spacing"/>
    <w:qFormat/>
    <w:rsid w:val="00FC2F3B"/>
    <w:rPr>
      <w:rFonts w:ascii="Times New Roman" w:eastAsia="Times New Roman" w:hAnsi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rsid w:val="00E437B5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E437B5"/>
    <w:rPr>
      <w:rFonts w:ascii="Times New Roman" w:eastAsia="Times New Roman" w:hAnsi="Times New Roman"/>
    </w:rPr>
  </w:style>
  <w:style w:type="paragraph" w:customStyle="1" w:styleId="af3">
    <w:name w:val="Обычн"/>
    <w:link w:val="af4"/>
    <w:rsid w:val="009546E4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af4">
    <w:name w:val="Обычн Знак"/>
    <w:link w:val="af3"/>
    <w:rsid w:val="009546E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80;&#1072;&#1075;&#1088;&#1072;&#1084;&#1084;&#1099;,%20&#1075;&#1088;&#1072;&#1092;&#1080;&#1082;&#1080;%202014-2018%20&#1082;%20&#1076;&#1086;&#1082;&#1083;&#1072;&#1076;&#1091;\&#1044;&#1080;&#1085;&#1072;&#1084;&#1080;&#1082;&#1072;,%20&#1089;&#1090;&#1088;&#1091;&#1082;&#1090;&#1091;&#1088;&#1072;%20&#1086;&#1090;&#1075;&#1088;&#1091;&#1079;&#1082;&#1080;%202014-2018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80;&#1072;&#1075;&#1088;&#1072;&#1084;&#1084;&#1099;,%20&#1075;&#1088;&#1072;&#1092;&#1080;&#1082;&#1080;%202014-2018%20&#1082;%20&#1076;&#1086;&#1082;&#1083;&#1072;&#1076;&#1091;\&#1044;&#1080;&#1085;&#1072;&#1084;&#1080;&#1082;&#1072;,%20&#1089;&#1090;&#1088;&#1091;&#1082;&#1090;&#1091;&#1088;&#1072;%20&#1086;&#1090;&#1075;&#1088;&#1091;&#1079;&#1082;&#1080;%202014-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80;&#1072;&#1075;&#1088;&#1072;&#1084;&#1084;&#1099;,%20&#1075;&#1088;&#1072;&#1092;&#1080;&#1082;&#1080;%202014-2018%20&#1082;%20&#1076;&#1086;&#1082;&#1083;&#1072;&#1076;&#1091;\&#1044;&#1080;&#1085;&#1072;&#1084;&#1080;&#1082;&#1072;%20&#1088;&#1099;&#1085;&#1082;&#1072;%20&#1090;&#1088;&#1091;&#1076;&#1072;%202014-2018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80;&#1072;&#1075;&#1088;&#1072;&#1084;&#1084;&#1099;,%20&#1075;&#1088;&#1072;&#1092;&#1080;&#1082;&#1080;%202014-2018%20&#1082;%20&#1076;&#1086;&#1082;&#1083;&#1072;&#1076;&#1091;\&#1044;&#1080;&#1085;&#1072;&#1084;&#1080;&#1082;&#1072;%20&#1089;&#1088;.%20&#1079;&#1087;&#1083;%20&#1087;&#1086;%20&#1051;&#1054;,%20&#1058;&#1056;%202014-2018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54;&#1050;&#1051;&#1040;&#1044;%20&#1043;&#1040;%20&#1079;&#1072;%202018%20(&#1084;&#1072;&#1090;&#1077;&#1088;&#1080;&#1072;&#1083;&#1099;%20&#1082;&#1086;&#1084;&#1080;&#1090;&#1077;&#1090;&#1086;&#1074;)\&#1050;&#1086;&#1084;&#1080;&#1090;&#1077;&#1090;%20&#1092;&#1080;&#1085;&#1072;&#1085;&#1089;&#1086;&#1074;%20&#1057;&#1069;&#1056;%20&#1079;&#1072;%202018%20&#1075;&#1086;&#1076;\&#1050;&#1060;.%20&#1044;&#1080;&#1072;&#1075;&#1088;&#1072;&#1084;&#1084;&#1099;%20&#1080;%20&#1090;&#1072;&#1073;&#1083;&#1080;&#1094;&#1099;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54;&#1050;&#1051;&#1040;&#1044;%20&#1043;&#1040;%20&#1079;&#1072;%202018%20(&#1084;&#1072;&#1090;&#1077;&#1088;&#1080;&#1072;&#1083;&#1099;%20&#1082;&#1086;&#1084;&#1080;&#1090;&#1077;&#1090;&#1086;&#1074;)\&#1050;&#1086;&#1084;&#1080;&#1090;&#1077;&#1090;%20&#1092;&#1080;&#1085;&#1072;&#1085;&#1089;&#1086;&#1074;%20&#1057;&#1069;&#1056;%20&#1079;&#1072;%202018%20&#1075;&#1086;&#1076;\&#1050;&#1060;.%20&#1044;&#1080;&#1072;&#1075;&#1088;&#1072;&#1084;&#1084;&#1099;%20&#1080;%20&#1090;&#1072;&#1073;&#1083;&#1080;&#1094;&#1099;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54;&#1050;&#1051;&#1040;&#1044;%20&#1043;&#1040;%20&#1079;&#1072;%202018%20(&#1084;&#1072;&#1090;&#1077;&#1088;&#1080;&#1072;&#1083;&#1099;%20&#1082;&#1086;&#1084;&#1080;&#1090;&#1077;&#1090;&#1086;&#1074;)\&#1050;&#1086;&#1084;&#1080;&#1090;&#1077;&#1090;%20&#1092;&#1080;&#1085;&#1072;&#1085;&#1089;&#1086;&#1074;%20&#1057;&#1069;&#1056;%20&#1079;&#1072;%202018%20&#1075;&#1086;&#1076;\&#1050;&#1060;.%20&#1044;&#1080;&#1072;&#1075;&#1088;&#1072;&#1084;&#1084;&#1099;%20&#1080;%20&#1090;&#1072;&#1073;&#1083;&#1080;&#1094;&#1099;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54;&#1050;&#1051;&#1040;&#1044;%20&#1043;&#1040;%20&#1079;&#1072;%202018%20(&#1084;&#1072;&#1090;&#1077;&#1088;&#1080;&#1072;&#1083;&#1099;%20&#1082;&#1086;&#1084;&#1080;&#1090;&#1077;&#1090;&#1086;&#1074;)\&#1050;&#1086;&#1084;&#1080;&#1090;&#1077;&#1090;%20&#1092;&#1080;&#1085;&#1072;&#1085;&#1089;&#1086;&#1074;%20&#1057;&#1069;&#1056;%20&#1079;&#1072;%202018%20&#1075;&#1086;&#1076;\&#1050;&#1060;.%20&#1044;&#1080;&#1072;&#1075;&#1088;&#1072;&#1084;&#1084;&#1099;%20&#1080;%20&#1090;&#1072;&#1073;&#1083;&#1080;&#1094;&#1099;.xls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8\&#1044;&#1086;&#1082;&#1083;&#1072;&#1076;%20&#1043;&#1040;%20&#1079;&#1072;%202018\&#1044;&#1080;&#1072;&#1075;&#1088;&#1072;&#1084;&#1084;&#1099;,%20&#1075;&#1088;&#1072;&#1092;&#1080;&#1082;&#1080;%202014-2018%20&#1082;%20&#1076;&#1086;&#1082;&#1083;&#1072;&#1076;&#1091;\&#1057;&#1090;&#1088;&#1091;&#1082;&#1090;&#1091;&#1088;&#1072;%20&#1088;&#1072;&#1089;&#1093;&#1086;&#1076;&#1086;&#1074;%20&#1085;&#1072;%20&#1089;&#1086;&#1094;.%20&#1089;&#1092;&#1077;&#1088;&#1091;%202018.xls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accent6">
            <a:lumMod val="40000"/>
            <a:lumOff val="60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'Динамика отгрузки'!$B$4</c:f>
              <c:strCache>
                <c:ptCount val="1"/>
                <c:pt idx="0">
                  <c:v>отгрузка организаций, млн. руб.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'Динамика отгрузки'!$A$5:$A$9</c:f>
              <c:strCache>
                <c:ptCount val="5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</c:strCache>
            </c:strRef>
          </c:cat>
          <c:val>
            <c:numRef>
              <c:f>'Динамика отгрузки'!$B$5:$B$9</c:f>
              <c:numCache>
                <c:formatCode>General</c:formatCode>
                <c:ptCount val="5"/>
                <c:pt idx="0">
                  <c:v>32282</c:v>
                </c:pt>
                <c:pt idx="1">
                  <c:v>42857</c:v>
                </c:pt>
                <c:pt idx="2">
                  <c:v>54920</c:v>
                </c:pt>
                <c:pt idx="3">
                  <c:v>73644</c:v>
                </c:pt>
                <c:pt idx="4">
                  <c:v>87237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9898192"/>
        <c:axId val="689898736"/>
        <c:axId val="0"/>
      </c:bar3DChart>
      <c:catAx>
        <c:axId val="68989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9898736"/>
        <c:crosses val="autoZero"/>
        <c:auto val="1"/>
        <c:lblAlgn val="ctr"/>
        <c:lblOffset val="100"/>
        <c:noMultiLvlLbl val="0"/>
      </c:catAx>
      <c:valAx>
        <c:axId val="68989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9898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7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7623970667788667E-2"/>
          <c:w val="0.6607073943343289"/>
          <c:h val="0.68206207048546408"/>
        </c:manualLayout>
      </c:layout>
      <c:pie3DChart>
        <c:varyColors val="1"/>
        <c:ser>
          <c:idx val="0"/>
          <c:order val="0"/>
          <c:explosion val="34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15875">
                <a:solidFill>
                  <a:schemeClr val="accent2">
                    <a:lumMod val="50000"/>
                  </a:schemeClr>
                </a:solidFill>
              </a:ln>
              <a:effectLst/>
              <a:sp3d contourW="15875">
                <a:contourClr>
                  <a:schemeClr val="accent2">
                    <a:lumMod val="50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15875">
                <a:solidFill>
                  <a:schemeClr val="accent6">
                    <a:lumMod val="50000"/>
                  </a:schemeClr>
                </a:solidFill>
              </a:ln>
              <a:effectLst/>
              <a:sp3d contourW="15875">
                <a:contourClr>
                  <a:schemeClr val="accent6">
                    <a:lumMod val="50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rgbClr val="0070C0"/>
              </a:solidFill>
              <a:ln w="12700">
                <a:solidFill>
                  <a:srgbClr val="7030A0"/>
                </a:solidFill>
              </a:ln>
              <a:effectLst/>
              <a:sp3d contourW="12700">
                <a:contourClr>
                  <a:srgbClr val="7030A0"/>
                </a:contourClr>
              </a:sp3d>
            </c:spPr>
          </c:dPt>
          <c:dPt>
            <c:idx val="3"/>
            <c:bubble3D val="0"/>
            <c:spPr>
              <a:solidFill>
                <a:srgbClr val="FFFF00"/>
              </a:solidFill>
              <a:ln w="12700">
                <a:solidFill>
                  <a:schemeClr val="accent4"/>
                </a:solidFill>
              </a:ln>
              <a:effectLst/>
              <a:sp3d contourW="12700">
                <a:contourClr>
                  <a:schemeClr val="accent4"/>
                </a:contourClr>
              </a:sp3d>
            </c:spPr>
          </c:dPt>
          <c:dPt>
            <c:idx val="4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bg1">
                    <a:lumMod val="50000"/>
                  </a:schemeClr>
                </a:solidFill>
              </a:ln>
              <a:effectLst/>
              <a:sp3d contourW="12700">
                <a:contourClr>
                  <a:schemeClr val="bg1">
                    <a:lumMod val="50000"/>
                  </a:schemeClr>
                </a:contourClr>
              </a:sp3d>
            </c:spPr>
          </c:dPt>
          <c:dLbls>
            <c:dLbl>
              <c:idx val="1"/>
              <c:layout>
                <c:manualLayout>
                  <c:x val="9.1954022988505746E-3"/>
                  <c:y val="-5.01826584654017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1954022988505746E-3"/>
                  <c:y val="-1.6975112544026657E-1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72553502929645E-17"/>
                  <c:y val="-4.629629629629629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988505747126436E-3"/>
                  <c:y val="-1.85185185185185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'Структура объема отгр. 2017'!$A$2:$E$2</c:f>
              <c:strCache>
                <c:ptCount val="5"/>
                <c:pt idx="0">
                  <c:v>обрабатывающие производства</c:v>
                </c:pt>
                <c:pt idx="1">
                  <c:v>сельское и лесное хозяйство</c:v>
                </c:pt>
                <c:pt idx="2">
                  <c:v>строительство</c:v>
                </c:pt>
                <c:pt idx="3">
                  <c:v>производство и распределение электроэнергии, воды и газа</c:v>
                </c:pt>
                <c:pt idx="4">
                  <c:v>прочие</c:v>
                </c:pt>
              </c:strCache>
            </c:strRef>
          </c:cat>
          <c:val>
            <c:numRef>
              <c:f>'Структура объема отгр. 2017'!$A$3:$E$3</c:f>
              <c:numCache>
                <c:formatCode>General</c:formatCode>
                <c:ptCount val="5"/>
                <c:pt idx="0">
                  <c:v>89.5</c:v>
                </c:pt>
                <c:pt idx="1">
                  <c:v>1.2</c:v>
                </c:pt>
                <c:pt idx="2">
                  <c:v>3.9</c:v>
                </c:pt>
                <c:pt idx="3">
                  <c:v>0.6</c:v>
                </c:pt>
                <c:pt idx="4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 rad="101600">
            <a:schemeClr val="accent2">
              <a:alpha val="40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0.5892482577608833"/>
          <c:y val="0.18014465749033279"/>
          <c:w val="0.39695863879084081"/>
          <c:h val="0.53792918060814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527494148239192E-2"/>
          <c:y val="6.9306498273780423E-2"/>
          <c:w val="0.90536009119416483"/>
          <c:h val="0.57829760633233152"/>
        </c:manualLayout>
      </c:layout>
      <c:lineChart>
        <c:grouping val="standard"/>
        <c:varyColors val="0"/>
        <c:ser>
          <c:idx val="0"/>
          <c:order val="0"/>
          <c:tx>
            <c:strRef>
              <c:f>'[Динамика рынка труда 2014-2018.xlsx]Динамика рынка труда'!$B$3</c:f>
              <c:strCache>
                <c:ptCount val="1"/>
                <c:pt idx="0">
                  <c:v>Число зарегистрированных безработных, тыс. чел.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5">
                    <a:lumMod val="50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9079946087820105E-2"/>
                  <c:y val="-4.6918281235238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4227951235825349E-2"/>
                  <c:y val="-4.6918281235238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227951235825252E-2"/>
                  <c:y val="-4.253951748092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227951235825349E-2"/>
                  <c:y val="-4.253951748092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'[Динамика рынка труда 2014-2018.xlsx]Динамика рынка труда'!$A$4:$A$8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'[Динамика рынка труда 2014-2018.xlsx]Динамика рынка труда'!$B$4:$B$8</c:f>
              <c:numCache>
                <c:formatCode>General</c:formatCode>
                <c:ptCount val="5"/>
                <c:pt idx="0">
                  <c:v>0.26200000000000001</c:v>
                </c:pt>
                <c:pt idx="1">
                  <c:v>0.32800000000000001</c:v>
                </c:pt>
                <c:pt idx="2">
                  <c:v>0.245</c:v>
                </c:pt>
                <c:pt idx="3">
                  <c:v>0.22600000000000001</c:v>
                </c:pt>
                <c:pt idx="4">
                  <c:v>0.222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'[Динамика рынка труда 2014-2018.xlsx]Динамика рынка труда'!$C$3</c:f>
              <c:strCache>
                <c:ptCount val="1"/>
                <c:pt idx="0">
                  <c:v>Уровень зарегистрированной безработицы,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ED7D31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7.7251624883936901E-2"/>
                  <c:y val="-5.6525744897086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'[Динамика рынка труда 2014-2018.xlsx]Динамика рынка труда'!$A$4:$A$8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'[Динамика рынка труда 2014-2018.xlsx]Динамика рынка труда'!$C$4:$C$8</c:f>
              <c:numCache>
                <c:formatCode>General</c:formatCode>
                <c:ptCount val="5"/>
                <c:pt idx="0">
                  <c:v>0.59</c:v>
                </c:pt>
                <c:pt idx="1">
                  <c:v>0.75</c:v>
                </c:pt>
                <c:pt idx="2">
                  <c:v>0.56000000000000005</c:v>
                </c:pt>
                <c:pt idx="3">
                  <c:v>0.55000000000000004</c:v>
                </c:pt>
                <c:pt idx="4">
                  <c:v>0.55000000000000004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9899280"/>
        <c:axId val="454228864"/>
      </c:lineChart>
      <c:catAx>
        <c:axId val="68989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228864"/>
        <c:crosses val="autoZero"/>
        <c:auto val="1"/>
        <c:lblAlgn val="ctr"/>
        <c:lblOffset val="100"/>
        <c:noMultiLvlLbl val="0"/>
      </c:catAx>
      <c:valAx>
        <c:axId val="45422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98992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343082636954503"/>
          <c:y val="0.77741291802247126"/>
          <c:w val="0.62242339832869076"/>
          <c:h val="0.17268269762718544"/>
        </c:manualLayout>
      </c:layout>
      <c:overlay val="0"/>
      <c:spPr>
        <a:noFill/>
        <a:ln w="6350">
          <a:solidFill>
            <a:schemeClr val="tx1"/>
          </a:solidFill>
        </a:ln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980826549223721E-2"/>
          <c:y val="4.6912013536379027E-2"/>
          <c:w val="0.87506642563362169"/>
          <c:h val="0.5878288212568934"/>
        </c:manualLayout>
      </c:layout>
      <c:lineChart>
        <c:grouping val="standard"/>
        <c:varyColors val="0"/>
        <c:ser>
          <c:idx val="0"/>
          <c:order val="0"/>
          <c:tx>
            <c:strRef>
              <c:f>'Ср. зпл по ТР и ЛО'!$B$2</c:f>
              <c:strCache>
                <c:ptCount val="1"/>
                <c:pt idx="0">
                  <c:v>Среднемесячная з/пл по Ленинградской обл., руб.</c:v>
                </c:pt>
              </c:strCache>
            </c:strRef>
          </c:tx>
          <c:spPr>
            <a:ln w="254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2540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208 г.</c:v>
                </c:pt>
              </c:strCache>
            </c:strRef>
          </c:cat>
          <c:val>
            <c:numRef>
              <c:f>'Ср. зпл по ТР и ЛО'!$B$3:$B$7</c:f>
              <c:numCache>
                <c:formatCode>General</c:formatCode>
                <c:ptCount val="5"/>
                <c:pt idx="0">
                  <c:v>36235</c:v>
                </c:pt>
                <c:pt idx="1">
                  <c:v>38730</c:v>
                </c:pt>
                <c:pt idx="2">
                  <c:v>41572</c:v>
                </c:pt>
                <c:pt idx="3">
                  <c:v>45068</c:v>
                </c:pt>
                <c:pt idx="4">
                  <c:v>49475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'Ср. зпл по ТР и ЛО'!$C$2</c:f>
              <c:strCache>
                <c:ptCount val="1"/>
                <c:pt idx="0">
                  <c:v>Среднемесячная з/пл по Тихвинскому р-ну, руб.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ED7D31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208 г.</c:v>
                </c:pt>
              </c:strCache>
            </c:strRef>
          </c:cat>
          <c:val>
            <c:numRef>
              <c:f>'Ср. зпл по ТР и ЛО'!$C$3:$C$7</c:f>
              <c:numCache>
                <c:formatCode>General</c:formatCode>
                <c:ptCount val="5"/>
                <c:pt idx="0">
                  <c:v>31413</c:v>
                </c:pt>
                <c:pt idx="1">
                  <c:v>33753</c:v>
                </c:pt>
                <c:pt idx="2">
                  <c:v>38387</c:v>
                </c:pt>
                <c:pt idx="3">
                  <c:v>40931</c:v>
                </c:pt>
                <c:pt idx="4">
                  <c:v>45388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4223424"/>
        <c:axId val="454233760"/>
      </c:lineChart>
      <c:catAx>
        <c:axId val="45422342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233760"/>
        <c:crosses val="autoZero"/>
        <c:auto val="1"/>
        <c:lblAlgn val="ctr"/>
        <c:lblOffset val="100"/>
        <c:noMultiLvlLbl val="0"/>
      </c:catAx>
      <c:valAx>
        <c:axId val="45423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2234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0039682539682535"/>
          <c:y val="0.7799830168287788"/>
          <c:w val="0.6458916900093371"/>
          <c:h val="0.19930770591878263"/>
        </c:manualLayout>
      </c:layout>
      <c:overlay val="0"/>
      <c:spPr>
        <a:noFill/>
        <a:ln w="6350">
          <a:solidFill>
            <a:schemeClr val="tx1"/>
          </a:solidFill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683010262257697E-2"/>
          <c:y val="0.19996078553421928"/>
          <c:w val="0.64940877544240838"/>
          <c:h val="0.6459898540350439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plosion val="23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7029964308544149E-2"/>
                  <c:y val="-7.2415424356540414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98732846623315E-3"/>
                  <c:y val="4.0355419999377549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608342170378227E-2"/>
                      <c:h val="0.10790513833992095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7.8638102368696976E-4"/>
                  <c:y val="-3.83872272882885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7'!$B$3:$D$3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трасферты</c:v>
                </c:pt>
              </c:strCache>
            </c:strRef>
          </c:cat>
          <c:val>
            <c:numRef>
              <c:f>'Диаграмма 7'!$B$4:$D$4</c:f>
              <c:numCache>
                <c:formatCode>General</c:formatCode>
                <c:ptCount val="3"/>
                <c:pt idx="0">
                  <c:v>0.65900000000000003</c:v>
                </c:pt>
                <c:pt idx="1">
                  <c:v>0.106</c:v>
                </c:pt>
                <c:pt idx="2">
                  <c:v>1.367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326219484822099"/>
          <c:y val="0.23967445768883636"/>
          <c:w val="0.36324054698589853"/>
          <c:h val="0.6165603311443776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390310288513877E-2"/>
          <c:y val="0.16414525547782746"/>
          <c:w val="0.64420527567837904"/>
          <c:h val="0.6834532374100719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5783951067085588E-2"/>
                  <c:y val="-2.3415371669263611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734688824274324E-2"/>
                  <c:y val="-5.3111652410355183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061088988808354E-2"/>
                  <c:y val="1.5898298972170464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015426555621755E-2"/>
                  <c:y val="-3.18936938519796E-3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8'!$A$3:$D$3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</c:v>
                </c:pt>
              </c:strCache>
            </c:strRef>
          </c:cat>
          <c:val>
            <c:numRef>
              <c:f>'Диаграмма 8'!$A$4:$D$4</c:f>
              <c:numCache>
                <c:formatCode>General</c:formatCode>
                <c:ptCount val="4"/>
                <c:pt idx="0">
                  <c:v>0.19</c:v>
                </c:pt>
                <c:pt idx="1">
                  <c:v>0.11600000000000001</c:v>
                </c:pt>
                <c:pt idx="2">
                  <c:v>1.6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839394939541108"/>
          <c:y val="0.2277846875130039"/>
          <c:w val="0.31939459663350467"/>
          <c:h val="0.5389057385253815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28578702970635"/>
          <c:y val="0.28880917335777684"/>
          <c:w val="0.50428606604775816"/>
          <c:h val="0.5018059387091372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9"/>
          <c:dPt>
            <c:idx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9.3155486904412388E-2"/>
                  <c:y val="-0.1391437916414294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450543682039744E-2"/>
                  <c:y val="3.2779025365511708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292910564546915E-2"/>
                  <c:y val="-0.16153022410660206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9'!$B$3:$D$3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трасферты</c:v>
                </c:pt>
              </c:strCache>
            </c:strRef>
          </c:cat>
          <c:val>
            <c:numRef>
              <c:f>'Диаграмма 9'!$B$4:$D$4</c:f>
              <c:numCache>
                <c:formatCode>General</c:formatCode>
                <c:ptCount val="3"/>
                <c:pt idx="0">
                  <c:v>276.3</c:v>
                </c:pt>
                <c:pt idx="1">
                  <c:v>64</c:v>
                </c:pt>
                <c:pt idx="2">
                  <c:v>356.3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264625643976095"/>
          <c:y val="0.19899900506836368"/>
          <c:w val="0.31070843218833455"/>
          <c:h val="0.5726120951716877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733198869450479E-2"/>
          <c:y val="0.16546762589928057"/>
          <c:w val="0.56603810833665102"/>
          <c:h val="0.6007194244604316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1.0452632100232754E-2"/>
                  <c:y val="-0.3470730187503540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0564376331381352E-2"/>
                  <c:y val="-5.492160661361839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'Диаграмма 10'!$A$3:$D$3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</c:v>
                </c:pt>
              </c:strCache>
            </c:strRef>
          </c:cat>
          <c:val>
            <c:numRef>
              <c:f>'Диаграмма 10'!$A$4:$D$4</c:f>
              <c:numCache>
                <c:formatCode>General</c:formatCode>
                <c:ptCount val="4"/>
                <c:pt idx="0">
                  <c:v>14.7</c:v>
                </c:pt>
                <c:pt idx="1">
                  <c:v>453.7</c:v>
                </c:pt>
                <c:pt idx="2">
                  <c:v>204.5</c:v>
                </c:pt>
                <c:pt idx="3">
                  <c:v>23.7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211529007943005"/>
          <c:y val="0.23334062905222708"/>
          <c:w val="0.31732197221240011"/>
          <c:h val="0.5389057385253815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36017807900593E-2"/>
          <c:y val="9.1402547365664805E-2"/>
          <c:w val="0.89952194794216123"/>
          <c:h val="0.60682414698162734"/>
        </c:manualLayout>
      </c:layout>
      <c:pie3DChart>
        <c:varyColors val="1"/>
        <c:ser>
          <c:idx val="0"/>
          <c:order val="0"/>
          <c:explosion val="14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33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7.0323488045007029E-3"/>
                  <c:y val="-2.78313726223652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'[Структура расходов на соц. сферу 2018.xls]Лист1'!$A$8:$A$12</c:f>
              <c:strCache>
                <c:ptCount val="5"/>
                <c:pt idx="0">
                  <c:v>образование</c:v>
                </c:pt>
                <c:pt idx="1">
                  <c:v>культура</c:v>
                </c:pt>
                <c:pt idx="2">
                  <c:v>молодежная политика</c:v>
                </c:pt>
                <c:pt idx="3">
                  <c:v>социальная защита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'[Структура расходов на соц. сферу 2018.xls]Лист1'!$B$8:$B$12</c:f>
              <c:numCache>
                <c:formatCode>General</c:formatCode>
                <c:ptCount val="5"/>
                <c:pt idx="0">
                  <c:v>72.5</c:v>
                </c:pt>
                <c:pt idx="1">
                  <c:v>7.1</c:v>
                </c:pt>
                <c:pt idx="2">
                  <c:v>2.2000000000000002</c:v>
                </c:pt>
                <c:pt idx="3">
                  <c:v>15.7</c:v>
                </c:pt>
                <c:pt idx="4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3995629238328323E-2"/>
          <c:y val="0.765789853191428"/>
          <c:w val="0.83843409341764763"/>
          <c:h val="0.20796342764846698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29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Павел Анатольевич</dc:creator>
  <cp:keywords/>
  <cp:lastModifiedBy>Федоров Павел Анатольевич</cp:lastModifiedBy>
  <cp:revision>77</cp:revision>
  <cp:lastPrinted>2019-03-13T09:09:00Z</cp:lastPrinted>
  <dcterms:created xsi:type="dcterms:W3CDTF">2018-02-16T08:55:00Z</dcterms:created>
  <dcterms:modified xsi:type="dcterms:W3CDTF">2019-03-13T09:56:00Z</dcterms:modified>
</cp:coreProperties>
</file>